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03" w:rsidRPr="0046444C" w:rsidRDefault="00930F03" w:rsidP="00257D8F">
      <w:pPr>
        <w:jc w:val="both"/>
      </w:pPr>
    </w:p>
    <w:p w:rsidR="00BA0ACD" w:rsidRPr="0046444C" w:rsidRDefault="00BA0ACD" w:rsidP="00BA0ACD">
      <w:pPr>
        <w:jc w:val="both"/>
      </w:pPr>
    </w:p>
    <w:p w:rsidR="00C178AF" w:rsidRPr="0046444C" w:rsidRDefault="00BA0ACD" w:rsidP="00BA0ACD">
      <w:pPr>
        <w:ind w:left="360"/>
        <w:jc w:val="center"/>
        <w:rPr>
          <w:rFonts w:cs="Arial"/>
          <w:b/>
          <w:color w:val="000080"/>
          <w:sz w:val="36"/>
          <w:szCs w:val="36"/>
        </w:rPr>
      </w:pPr>
      <w:r w:rsidRPr="0046444C">
        <w:rPr>
          <w:rFonts w:cs="Arial"/>
          <w:b/>
          <w:color w:val="000080"/>
          <w:sz w:val="36"/>
          <w:szCs w:val="36"/>
        </w:rPr>
        <w:t xml:space="preserve">Work Package 7 </w:t>
      </w:r>
    </w:p>
    <w:p w:rsidR="00845B2C" w:rsidRPr="0046444C" w:rsidRDefault="00845B2C" w:rsidP="00BA0ACD">
      <w:pPr>
        <w:ind w:left="360"/>
        <w:jc w:val="center"/>
        <w:rPr>
          <w:rFonts w:cs="Arial"/>
          <w:b/>
          <w:color w:val="000080"/>
          <w:sz w:val="36"/>
          <w:szCs w:val="36"/>
        </w:rPr>
      </w:pPr>
    </w:p>
    <w:p w:rsidR="00BA0ACD" w:rsidRPr="0046444C" w:rsidRDefault="00206DD4" w:rsidP="00BA0ACD">
      <w:pPr>
        <w:ind w:left="360"/>
        <w:jc w:val="center"/>
        <w:rPr>
          <w:rFonts w:cs="Arial"/>
          <w:b/>
          <w:color w:val="000080"/>
          <w:sz w:val="36"/>
          <w:szCs w:val="36"/>
        </w:rPr>
      </w:pPr>
      <w:r w:rsidRPr="0046444C">
        <w:rPr>
          <w:rFonts w:cs="Arial"/>
          <w:b/>
          <w:color w:val="000080"/>
          <w:sz w:val="36"/>
          <w:szCs w:val="36"/>
        </w:rPr>
        <w:t>Deliverable 7.</w:t>
      </w:r>
      <w:r w:rsidR="002B13AF">
        <w:rPr>
          <w:rFonts w:cs="Arial"/>
          <w:b/>
          <w:color w:val="000080"/>
          <w:sz w:val="36"/>
          <w:szCs w:val="36"/>
        </w:rPr>
        <w:t>2</w:t>
      </w:r>
    </w:p>
    <w:p w:rsidR="00845B2C" w:rsidRPr="0046444C" w:rsidRDefault="00845B2C" w:rsidP="00BA0ACD">
      <w:pPr>
        <w:ind w:left="360"/>
        <w:jc w:val="center"/>
        <w:rPr>
          <w:rFonts w:cs="Arial"/>
          <w:b/>
          <w:color w:val="000080"/>
          <w:sz w:val="36"/>
          <w:szCs w:val="36"/>
        </w:rPr>
      </w:pPr>
    </w:p>
    <w:p w:rsidR="00845B2C" w:rsidRPr="0046444C" w:rsidRDefault="00845B2C" w:rsidP="00BA0ACD">
      <w:pPr>
        <w:ind w:left="360"/>
        <w:jc w:val="center"/>
        <w:rPr>
          <w:rFonts w:cs="Arial"/>
          <w:b/>
          <w:color w:val="000080"/>
          <w:sz w:val="36"/>
          <w:szCs w:val="36"/>
        </w:rPr>
      </w:pPr>
    </w:p>
    <w:p w:rsidR="00BA0ACD" w:rsidRPr="0046444C" w:rsidRDefault="00036A14" w:rsidP="00BA0ACD">
      <w:pPr>
        <w:ind w:left="360"/>
        <w:jc w:val="center"/>
        <w:rPr>
          <w:rFonts w:cs="Arial"/>
          <w:b/>
          <w:color w:val="000080"/>
          <w:sz w:val="36"/>
          <w:szCs w:val="36"/>
        </w:rPr>
      </w:pPr>
      <w:r>
        <w:rPr>
          <w:rFonts w:cs="Arial"/>
          <w:b/>
          <w:color w:val="000080"/>
          <w:sz w:val="36"/>
          <w:szCs w:val="36"/>
        </w:rPr>
        <w:t>Framework for</w:t>
      </w:r>
      <w:r w:rsidR="002B13AF">
        <w:rPr>
          <w:rFonts w:cs="Arial"/>
          <w:b/>
          <w:color w:val="000080"/>
          <w:sz w:val="36"/>
          <w:szCs w:val="36"/>
        </w:rPr>
        <w:t xml:space="preserve"> </w:t>
      </w:r>
      <w:r w:rsidR="009A23BC">
        <w:rPr>
          <w:rFonts w:cs="Arial"/>
          <w:b/>
          <w:color w:val="000080"/>
          <w:sz w:val="36"/>
          <w:szCs w:val="36"/>
        </w:rPr>
        <w:t>patient involvement in HTA</w:t>
      </w:r>
      <w:r w:rsidR="002B13AF">
        <w:rPr>
          <w:rFonts w:cs="Arial"/>
          <w:b/>
          <w:color w:val="000080"/>
          <w:sz w:val="36"/>
          <w:szCs w:val="36"/>
        </w:rPr>
        <w:t xml:space="preserve"> </w:t>
      </w:r>
    </w:p>
    <w:p w:rsidR="00BA0ACD" w:rsidRDefault="00BA0ACD" w:rsidP="00BA0ACD">
      <w:pPr>
        <w:spacing w:after="0" w:line="240" w:lineRule="auto"/>
        <w:jc w:val="both"/>
        <w:rPr>
          <w:b/>
        </w:rPr>
      </w:pPr>
    </w:p>
    <w:p w:rsidR="00273EC1" w:rsidRDefault="00273EC1" w:rsidP="00BA0ACD">
      <w:pPr>
        <w:spacing w:after="0" w:line="240" w:lineRule="auto"/>
        <w:jc w:val="both"/>
        <w:rPr>
          <w:b/>
        </w:rPr>
      </w:pPr>
    </w:p>
    <w:p w:rsidR="00273EC1" w:rsidRDefault="00273EC1" w:rsidP="00BA0ACD">
      <w:pPr>
        <w:spacing w:after="0" w:line="240" w:lineRule="auto"/>
        <w:jc w:val="both"/>
        <w:rPr>
          <w:b/>
        </w:rPr>
      </w:pPr>
    </w:p>
    <w:p w:rsidR="00273EC1" w:rsidRPr="0046444C" w:rsidRDefault="00273EC1" w:rsidP="00BA0ACD">
      <w:pPr>
        <w:spacing w:after="0" w:line="240" w:lineRule="auto"/>
        <w:jc w:val="both"/>
        <w:rPr>
          <w:b/>
        </w:rPr>
        <w:sectPr w:rsidR="00273EC1" w:rsidRPr="0046444C" w:rsidSect="00E50A5A">
          <w:headerReference w:type="default" r:id="rId9"/>
          <w:footerReference w:type="default" r:id="rId10"/>
          <w:type w:val="continuous"/>
          <w:pgSz w:w="12240" w:h="15840"/>
          <w:pgMar w:top="1077" w:right="1440" w:bottom="873" w:left="1440" w:header="709" w:footer="709" w:gutter="0"/>
          <w:lnNumType w:countBy="1" w:restart="continuous"/>
          <w:cols w:space="708"/>
          <w:docGrid w:linePitch="360"/>
        </w:sectPr>
      </w:pPr>
    </w:p>
    <w:p w:rsidR="00845B2C" w:rsidRPr="0046444C" w:rsidRDefault="00845B2C">
      <w:pPr>
        <w:spacing w:after="0" w:line="240" w:lineRule="auto"/>
        <w:rPr>
          <w:sz w:val="24"/>
          <w:szCs w:val="24"/>
        </w:rPr>
      </w:pPr>
      <w:r w:rsidRPr="0046444C">
        <w:rPr>
          <w:sz w:val="24"/>
          <w:szCs w:val="24"/>
        </w:rPr>
        <w:lastRenderedPageBreak/>
        <w:br w:type="page"/>
      </w:r>
    </w:p>
    <w:p w:rsidR="005C64CB" w:rsidRPr="0046444C" w:rsidRDefault="00845B2C" w:rsidP="00845B2C">
      <w:pPr>
        <w:spacing w:after="0" w:line="240" w:lineRule="auto"/>
        <w:jc w:val="both"/>
        <w:rPr>
          <w:b/>
          <w:sz w:val="24"/>
          <w:szCs w:val="24"/>
        </w:rPr>
      </w:pPr>
      <w:r w:rsidRPr="0046444C">
        <w:rPr>
          <w:b/>
          <w:sz w:val="24"/>
          <w:szCs w:val="24"/>
        </w:rPr>
        <w:lastRenderedPageBreak/>
        <w:t xml:space="preserve">Table of Contents </w:t>
      </w:r>
    </w:p>
    <w:p w:rsidR="00845B2C" w:rsidRPr="0046444C" w:rsidRDefault="00845B2C" w:rsidP="00845B2C">
      <w:pPr>
        <w:spacing w:after="0" w:line="240" w:lineRule="auto"/>
        <w:jc w:val="both"/>
        <w:rPr>
          <w:sz w:val="24"/>
          <w:szCs w:val="24"/>
        </w:rPr>
      </w:pPr>
    </w:p>
    <w:sdt>
      <w:sdtPr>
        <w:rPr>
          <w:sz w:val="24"/>
          <w:szCs w:val="24"/>
        </w:rPr>
        <w:id w:val="994146773"/>
        <w:docPartObj>
          <w:docPartGallery w:val="Table of Contents"/>
          <w:docPartUnique/>
        </w:docPartObj>
      </w:sdtPr>
      <w:sdtEndPr/>
      <w:sdtContent>
        <w:p w:rsidR="00662A4D" w:rsidRDefault="003C020E">
          <w:pPr>
            <w:pStyle w:val="Verzeichnis1"/>
            <w:tabs>
              <w:tab w:val="left" w:pos="440"/>
              <w:tab w:val="right" w:leader="dot" w:pos="9350"/>
            </w:tabs>
            <w:rPr>
              <w:rFonts w:asciiTheme="minorHAnsi" w:eastAsiaTheme="minorEastAsia" w:hAnsiTheme="minorHAnsi" w:cstheme="minorBidi"/>
              <w:noProof/>
              <w:lang w:eastAsia="en-GB"/>
            </w:rPr>
          </w:pPr>
          <w:r w:rsidRPr="0046444C">
            <w:rPr>
              <w:sz w:val="24"/>
              <w:szCs w:val="24"/>
            </w:rPr>
            <w:fldChar w:fldCharType="begin"/>
          </w:r>
          <w:r w:rsidR="005C64CB" w:rsidRPr="0046444C">
            <w:rPr>
              <w:sz w:val="24"/>
              <w:szCs w:val="24"/>
            </w:rPr>
            <w:instrText xml:space="preserve"> TOC \o "1-3" \h \z \u </w:instrText>
          </w:r>
          <w:r w:rsidRPr="0046444C">
            <w:rPr>
              <w:sz w:val="24"/>
              <w:szCs w:val="24"/>
            </w:rPr>
            <w:fldChar w:fldCharType="separate"/>
          </w:r>
          <w:hyperlink w:anchor="_Toc435099691" w:history="1">
            <w:r w:rsidR="00662A4D" w:rsidRPr="00631533">
              <w:rPr>
                <w:rStyle w:val="Hyperlink"/>
                <w:noProof/>
              </w:rPr>
              <w:t>1.</w:t>
            </w:r>
            <w:r w:rsidR="00662A4D">
              <w:rPr>
                <w:rFonts w:asciiTheme="minorHAnsi" w:eastAsiaTheme="minorEastAsia" w:hAnsiTheme="minorHAnsi" w:cstheme="minorBidi"/>
                <w:noProof/>
                <w:lang w:eastAsia="en-GB"/>
              </w:rPr>
              <w:tab/>
            </w:r>
            <w:r w:rsidR="00662A4D" w:rsidRPr="00631533">
              <w:rPr>
                <w:rStyle w:val="Hyperlink"/>
                <w:noProof/>
              </w:rPr>
              <w:t>Overarching principles for patient involvement throughout the medicines development cycle</w:t>
            </w:r>
            <w:r w:rsidR="00662A4D">
              <w:rPr>
                <w:noProof/>
                <w:webHidden/>
              </w:rPr>
              <w:tab/>
            </w:r>
            <w:r>
              <w:rPr>
                <w:noProof/>
                <w:webHidden/>
              </w:rPr>
              <w:fldChar w:fldCharType="begin"/>
            </w:r>
            <w:r w:rsidR="00662A4D">
              <w:rPr>
                <w:noProof/>
                <w:webHidden/>
              </w:rPr>
              <w:instrText xml:space="preserve"> PAGEREF _Toc435099691 \h </w:instrText>
            </w:r>
            <w:r>
              <w:rPr>
                <w:noProof/>
                <w:webHidden/>
              </w:rPr>
            </w:r>
            <w:r>
              <w:rPr>
                <w:noProof/>
                <w:webHidden/>
              </w:rPr>
              <w:fldChar w:fldCharType="separate"/>
            </w:r>
            <w:r w:rsidR="005F0621">
              <w:rPr>
                <w:noProof/>
                <w:webHidden/>
              </w:rPr>
              <w:t>3</w:t>
            </w:r>
            <w:r>
              <w:rPr>
                <w:noProof/>
                <w:webHidden/>
              </w:rPr>
              <w:fldChar w:fldCharType="end"/>
            </w:r>
          </w:hyperlink>
        </w:p>
        <w:p w:rsidR="00662A4D" w:rsidRDefault="00312868">
          <w:pPr>
            <w:pStyle w:val="Verzeichnis1"/>
            <w:tabs>
              <w:tab w:val="left" w:pos="440"/>
              <w:tab w:val="right" w:leader="dot" w:pos="9350"/>
            </w:tabs>
            <w:rPr>
              <w:rFonts w:asciiTheme="minorHAnsi" w:eastAsiaTheme="minorEastAsia" w:hAnsiTheme="minorHAnsi" w:cstheme="minorBidi"/>
              <w:noProof/>
              <w:lang w:eastAsia="en-GB"/>
            </w:rPr>
          </w:pPr>
          <w:hyperlink w:anchor="_Toc435099692" w:history="1">
            <w:r w:rsidR="00662A4D" w:rsidRPr="00631533">
              <w:rPr>
                <w:rStyle w:val="Hyperlink"/>
                <w:noProof/>
              </w:rPr>
              <w:t>2.</w:t>
            </w:r>
            <w:r w:rsidR="00662A4D">
              <w:rPr>
                <w:rFonts w:asciiTheme="minorHAnsi" w:eastAsiaTheme="minorEastAsia" w:hAnsiTheme="minorHAnsi" w:cstheme="minorBidi"/>
                <w:noProof/>
                <w:lang w:eastAsia="en-GB"/>
              </w:rPr>
              <w:tab/>
            </w:r>
            <w:r w:rsidR="00662A4D" w:rsidRPr="00631533">
              <w:rPr>
                <w:rStyle w:val="Hyperlink"/>
                <w:noProof/>
              </w:rPr>
              <w:t>Scope of the HTA framework</w:t>
            </w:r>
            <w:r w:rsidR="00662A4D">
              <w:rPr>
                <w:noProof/>
                <w:webHidden/>
              </w:rPr>
              <w:tab/>
            </w:r>
            <w:r w:rsidR="003C020E">
              <w:rPr>
                <w:noProof/>
                <w:webHidden/>
              </w:rPr>
              <w:fldChar w:fldCharType="begin"/>
            </w:r>
            <w:r w:rsidR="00662A4D">
              <w:rPr>
                <w:noProof/>
                <w:webHidden/>
              </w:rPr>
              <w:instrText xml:space="preserve"> PAGEREF _Toc435099692 \h </w:instrText>
            </w:r>
            <w:r w:rsidR="003C020E">
              <w:rPr>
                <w:noProof/>
                <w:webHidden/>
              </w:rPr>
            </w:r>
            <w:r w:rsidR="003C020E">
              <w:rPr>
                <w:noProof/>
                <w:webHidden/>
              </w:rPr>
              <w:fldChar w:fldCharType="separate"/>
            </w:r>
            <w:r w:rsidR="005F0621">
              <w:rPr>
                <w:noProof/>
                <w:webHidden/>
              </w:rPr>
              <w:t>3</w:t>
            </w:r>
            <w:r w:rsidR="003C020E">
              <w:rPr>
                <w:noProof/>
                <w:webHidden/>
              </w:rPr>
              <w:fldChar w:fldCharType="end"/>
            </w:r>
          </w:hyperlink>
        </w:p>
        <w:p w:rsidR="00662A4D" w:rsidRDefault="00312868">
          <w:pPr>
            <w:pStyle w:val="Verzeichnis1"/>
            <w:tabs>
              <w:tab w:val="left" w:pos="440"/>
              <w:tab w:val="right" w:leader="dot" w:pos="9350"/>
            </w:tabs>
            <w:rPr>
              <w:rFonts w:asciiTheme="minorHAnsi" w:eastAsiaTheme="minorEastAsia" w:hAnsiTheme="minorHAnsi" w:cstheme="minorBidi"/>
              <w:noProof/>
              <w:lang w:eastAsia="en-GB"/>
            </w:rPr>
          </w:pPr>
          <w:hyperlink w:anchor="_Toc435099693" w:history="1">
            <w:r w:rsidR="00662A4D" w:rsidRPr="00631533">
              <w:rPr>
                <w:rStyle w:val="Hyperlink"/>
                <w:noProof/>
              </w:rPr>
              <w:t>3.</w:t>
            </w:r>
            <w:r w:rsidR="00662A4D">
              <w:rPr>
                <w:rFonts w:asciiTheme="minorHAnsi" w:eastAsiaTheme="minorEastAsia" w:hAnsiTheme="minorHAnsi" w:cstheme="minorBidi"/>
                <w:noProof/>
                <w:lang w:eastAsia="en-GB"/>
              </w:rPr>
              <w:tab/>
            </w:r>
            <w:r w:rsidR="00662A4D" w:rsidRPr="00631533">
              <w:rPr>
                <w:rStyle w:val="Hyperlink"/>
                <w:noProof/>
              </w:rPr>
              <w:t>Rationale for the framework</w:t>
            </w:r>
            <w:r w:rsidR="00662A4D">
              <w:rPr>
                <w:noProof/>
                <w:webHidden/>
              </w:rPr>
              <w:tab/>
            </w:r>
            <w:r w:rsidR="003C020E">
              <w:rPr>
                <w:noProof/>
                <w:webHidden/>
              </w:rPr>
              <w:fldChar w:fldCharType="begin"/>
            </w:r>
            <w:r w:rsidR="00662A4D">
              <w:rPr>
                <w:noProof/>
                <w:webHidden/>
              </w:rPr>
              <w:instrText xml:space="preserve"> PAGEREF _Toc435099693 \h </w:instrText>
            </w:r>
            <w:r w:rsidR="003C020E">
              <w:rPr>
                <w:noProof/>
                <w:webHidden/>
              </w:rPr>
            </w:r>
            <w:r w:rsidR="003C020E">
              <w:rPr>
                <w:noProof/>
                <w:webHidden/>
              </w:rPr>
              <w:fldChar w:fldCharType="separate"/>
            </w:r>
            <w:r w:rsidR="005F0621">
              <w:rPr>
                <w:noProof/>
                <w:webHidden/>
              </w:rPr>
              <w:t>4</w:t>
            </w:r>
            <w:r w:rsidR="003C020E">
              <w:rPr>
                <w:noProof/>
                <w:webHidden/>
              </w:rPr>
              <w:fldChar w:fldCharType="end"/>
            </w:r>
          </w:hyperlink>
        </w:p>
        <w:p w:rsidR="00662A4D" w:rsidRDefault="00312868">
          <w:pPr>
            <w:pStyle w:val="Verzeichnis1"/>
            <w:tabs>
              <w:tab w:val="left" w:pos="440"/>
              <w:tab w:val="right" w:leader="dot" w:pos="9350"/>
            </w:tabs>
            <w:rPr>
              <w:rFonts w:asciiTheme="minorHAnsi" w:eastAsiaTheme="minorEastAsia" w:hAnsiTheme="minorHAnsi" w:cstheme="minorBidi"/>
              <w:noProof/>
              <w:lang w:eastAsia="en-GB"/>
            </w:rPr>
          </w:pPr>
          <w:hyperlink w:anchor="_Toc435099694" w:history="1">
            <w:r w:rsidR="00662A4D" w:rsidRPr="00631533">
              <w:rPr>
                <w:rStyle w:val="Hyperlink"/>
                <w:noProof/>
              </w:rPr>
              <w:t>4.</w:t>
            </w:r>
            <w:r w:rsidR="00662A4D">
              <w:rPr>
                <w:rFonts w:asciiTheme="minorHAnsi" w:eastAsiaTheme="minorEastAsia" w:hAnsiTheme="minorHAnsi" w:cstheme="minorBidi"/>
                <w:noProof/>
                <w:lang w:eastAsia="en-GB"/>
              </w:rPr>
              <w:tab/>
            </w:r>
            <w:r w:rsidR="00662A4D" w:rsidRPr="00631533">
              <w:rPr>
                <w:rStyle w:val="Hyperlink"/>
                <w:noProof/>
              </w:rPr>
              <w:t>Introduction</w:t>
            </w:r>
            <w:r w:rsidR="00662A4D">
              <w:rPr>
                <w:noProof/>
                <w:webHidden/>
              </w:rPr>
              <w:tab/>
            </w:r>
            <w:r w:rsidR="003C020E">
              <w:rPr>
                <w:noProof/>
                <w:webHidden/>
              </w:rPr>
              <w:fldChar w:fldCharType="begin"/>
            </w:r>
            <w:r w:rsidR="00662A4D">
              <w:rPr>
                <w:noProof/>
                <w:webHidden/>
              </w:rPr>
              <w:instrText xml:space="preserve"> PAGEREF _Toc435099694 \h </w:instrText>
            </w:r>
            <w:r w:rsidR="003C020E">
              <w:rPr>
                <w:noProof/>
                <w:webHidden/>
              </w:rPr>
            </w:r>
            <w:r w:rsidR="003C020E">
              <w:rPr>
                <w:noProof/>
                <w:webHidden/>
              </w:rPr>
              <w:fldChar w:fldCharType="separate"/>
            </w:r>
            <w:r w:rsidR="005F0621">
              <w:rPr>
                <w:noProof/>
                <w:webHidden/>
              </w:rPr>
              <w:t>5</w:t>
            </w:r>
            <w:r w:rsidR="003C020E">
              <w:rPr>
                <w:noProof/>
                <w:webHidden/>
              </w:rPr>
              <w:fldChar w:fldCharType="end"/>
            </w:r>
          </w:hyperlink>
        </w:p>
        <w:p w:rsidR="00662A4D" w:rsidRDefault="00312868">
          <w:pPr>
            <w:pStyle w:val="Verzeichnis1"/>
            <w:tabs>
              <w:tab w:val="left" w:pos="440"/>
              <w:tab w:val="right" w:leader="dot" w:pos="9350"/>
            </w:tabs>
            <w:rPr>
              <w:rFonts w:asciiTheme="minorHAnsi" w:eastAsiaTheme="minorEastAsia" w:hAnsiTheme="minorHAnsi" w:cstheme="minorBidi"/>
              <w:noProof/>
              <w:lang w:eastAsia="en-GB"/>
            </w:rPr>
          </w:pPr>
          <w:hyperlink w:anchor="_Toc435099695" w:history="1">
            <w:r w:rsidR="00662A4D" w:rsidRPr="00631533">
              <w:rPr>
                <w:rStyle w:val="Hyperlink"/>
                <w:noProof/>
              </w:rPr>
              <w:t>5.</w:t>
            </w:r>
            <w:r w:rsidR="00662A4D">
              <w:rPr>
                <w:rFonts w:asciiTheme="minorHAnsi" w:eastAsiaTheme="minorEastAsia" w:hAnsiTheme="minorHAnsi" w:cstheme="minorBidi"/>
                <w:noProof/>
                <w:lang w:eastAsia="en-GB"/>
              </w:rPr>
              <w:tab/>
            </w:r>
            <w:r w:rsidR="00662A4D" w:rsidRPr="00631533">
              <w:rPr>
                <w:rStyle w:val="Hyperlink"/>
                <w:noProof/>
              </w:rPr>
              <w:t>Recommended working methods</w:t>
            </w:r>
            <w:r w:rsidR="00662A4D">
              <w:rPr>
                <w:noProof/>
                <w:webHidden/>
              </w:rPr>
              <w:tab/>
            </w:r>
            <w:r w:rsidR="003C020E">
              <w:rPr>
                <w:noProof/>
                <w:webHidden/>
              </w:rPr>
              <w:fldChar w:fldCharType="begin"/>
            </w:r>
            <w:r w:rsidR="00662A4D">
              <w:rPr>
                <w:noProof/>
                <w:webHidden/>
              </w:rPr>
              <w:instrText xml:space="preserve"> PAGEREF _Toc435099695 \h </w:instrText>
            </w:r>
            <w:r w:rsidR="003C020E">
              <w:rPr>
                <w:noProof/>
                <w:webHidden/>
              </w:rPr>
            </w:r>
            <w:r w:rsidR="003C020E">
              <w:rPr>
                <w:noProof/>
                <w:webHidden/>
              </w:rPr>
              <w:fldChar w:fldCharType="separate"/>
            </w:r>
            <w:r w:rsidR="005F0621">
              <w:rPr>
                <w:noProof/>
                <w:webHidden/>
              </w:rPr>
              <w:t>8</w:t>
            </w:r>
            <w:r w:rsidR="003C020E">
              <w:rPr>
                <w:noProof/>
                <w:webHidden/>
              </w:rPr>
              <w:fldChar w:fldCharType="end"/>
            </w:r>
          </w:hyperlink>
        </w:p>
        <w:p w:rsidR="00662A4D" w:rsidRDefault="00312868">
          <w:pPr>
            <w:pStyle w:val="Verzeichnis1"/>
            <w:tabs>
              <w:tab w:val="left" w:pos="440"/>
              <w:tab w:val="right" w:leader="dot" w:pos="9350"/>
            </w:tabs>
            <w:rPr>
              <w:rStyle w:val="Hyperlink"/>
              <w:noProof/>
            </w:rPr>
          </w:pPr>
          <w:hyperlink w:anchor="_Toc435099696" w:history="1">
            <w:r w:rsidR="00662A4D" w:rsidRPr="00631533">
              <w:rPr>
                <w:rStyle w:val="Hyperlink"/>
                <w:noProof/>
              </w:rPr>
              <w:t>6</w:t>
            </w:r>
            <w:r w:rsidR="00662A4D">
              <w:rPr>
                <w:rFonts w:asciiTheme="minorHAnsi" w:eastAsiaTheme="minorEastAsia" w:hAnsiTheme="minorHAnsi" w:cstheme="minorBidi"/>
                <w:noProof/>
                <w:lang w:eastAsia="en-GB"/>
              </w:rPr>
              <w:tab/>
            </w:r>
            <w:r w:rsidR="00662A4D" w:rsidRPr="00631533">
              <w:rPr>
                <w:rStyle w:val="Hyperlink"/>
                <w:noProof/>
              </w:rPr>
              <w:t>Suggested patient involvement activities</w:t>
            </w:r>
            <w:r w:rsidR="00662A4D">
              <w:rPr>
                <w:noProof/>
                <w:webHidden/>
              </w:rPr>
              <w:tab/>
            </w:r>
            <w:r w:rsidR="003C020E">
              <w:rPr>
                <w:noProof/>
                <w:webHidden/>
              </w:rPr>
              <w:fldChar w:fldCharType="begin"/>
            </w:r>
            <w:r w:rsidR="00662A4D">
              <w:rPr>
                <w:noProof/>
                <w:webHidden/>
              </w:rPr>
              <w:instrText xml:space="preserve"> PAGEREF _Toc435099696 \h </w:instrText>
            </w:r>
            <w:r w:rsidR="003C020E">
              <w:rPr>
                <w:noProof/>
                <w:webHidden/>
              </w:rPr>
            </w:r>
            <w:r w:rsidR="003C020E">
              <w:rPr>
                <w:noProof/>
                <w:webHidden/>
              </w:rPr>
              <w:fldChar w:fldCharType="separate"/>
            </w:r>
            <w:r w:rsidR="005F0621">
              <w:rPr>
                <w:noProof/>
                <w:webHidden/>
              </w:rPr>
              <w:t>10</w:t>
            </w:r>
            <w:r w:rsidR="003C020E">
              <w:rPr>
                <w:noProof/>
                <w:webHidden/>
              </w:rPr>
              <w:fldChar w:fldCharType="end"/>
            </w:r>
          </w:hyperlink>
        </w:p>
        <w:p w:rsidR="00662A4D" w:rsidRDefault="00312868">
          <w:pPr>
            <w:pStyle w:val="Verzeichnis1"/>
            <w:tabs>
              <w:tab w:val="left" w:pos="1320"/>
              <w:tab w:val="right" w:leader="dot" w:pos="9350"/>
            </w:tabs>
            <w:rPr>
              <w:rFonts w:asciiTheme="minorHAnsi" w:eastAsiaTheme="minorEastAsia" w:hAnsiTheme="minorHAnsi" w:cstheme="minorBidi"/>
              <w:noProof/>
              <w:lang w:eastAsia="en-GB"/>
            </w:rPr>
          </w:pPr>
          <w:hyperlink w:anchor="_Toc435099697" w:history="1">
            <w:r w:rsidR="00662A4D" w:rsidRPr="00631533">
              <w:rPr>
                <w:rStyle w:val="Hyperlink"/>
                <w:noProof/>
              </w:rPr>
              <w:t>Appendix 1</w:t>
            </w:r>
            <w:r w:rsidR="00662A4D">
              <w:rPr>
                <w:rFonts w:asciiTheme="minorHAnsi" w:eastAsiaTheme="minorEastAsia" w:hAnsiTheme="minorHAnsi" w:cstheme="minorBidi"/>
                <w:noProof/>
                <w:lang w:eastAsia="en-GB"/>
              </w:rPr>
              <w:tab/>
            </w:r>
            <w:r w:rsidR="00662A4D" w:rsidRPr="00631533">
              <w:rPr>
                <w:rStyle w:val="Hyperlink"/>
                <w:noProof/>
              </w:rPr>
              <w:t>Resources</w:t>
            </w:r>
            <w:r w:rsidR="00662A4D">
              <w:rPr>
                <w:noProof/>
                <w:webHidden/>
              </w:rPr>
              <w:tab/>
            </w:r>
            <w:r w:rsidR="003C020E">
              <w:rPr>
                <w:noProof/>
                <w:webHidden/>
              </w:rPr>
              <w:fldChar w:fldCharType="begin"/>
            </w:r>
            <w:r w:rsidR="00662A4D">
              <w:rPr>
                <w:noProof/>
                <w:webHidden/>
              </w:rPr>
              <w:instrText xml:space="preserve"> PAGEREF _Toc435099697 \h </w:instrText>
            </w:r>
            <w:r w:rsidR="003C020E">
              <w:rPr>
                <w:noProof/>
                <w:webHidden/>
              </w:rPr>
            </w:r>
            <w:r w:rsidR="003C020E">
              <w:rPr>
                <w:noProof/>
                <w:webHidden/>
              </w:rPr>
              <w:fldChar w:fldCharType="separate"/>
            </w:r>
            <w:r w:rsidR="005F0621">
              <w:rPr>
                <w:noProof/>
                <w:webHidden/>
              </w:rPr>
              <w:t>15</w:t>
            </w:r>
            <w:r w:rsidR="003C020E">
              <w:rPr>
                <w:noProof/>
                <w:webHidden/>
              </w:rPr>
              <w:fldChar w:fldCharType="end"/>
            </w:r>
          </w:hyperlink>
        </w:p>
        <w:p w:rsidR="00662A4D" w:rsidRDefault="00312868">
          <w:pPr>
            <w:pStyle w:val="Verzeichnis1"/>
            <w:tabs>
              <w:tab w:val="left" w:pos="1320"/>
              <w:tab w:val="right" w:leader="dot" w:pos="9350"/>
            </w:tabs>
            <w:rPr>
              <w:rFonts w:asciiTheme="minorHAnsi" w:eastAsiaTheme="minorEastAsia" w:hAnsiTheme="minorHAnsi" w:cstheme="minorBidi"/>
              <w:noProof/>
              <w:lang w:eastAsia="en-GB"/>
            </w:rPr>
          </w:pPr>
          <w:hyperlink w:anchor="_Toc435099698" w:history="1">
            <w:r w:rsidR="00662A4D" w:rsidRPr="00631533">
              <w:rPr>
                <w:rStyle w:val="Hyperlink"/>
                <w:noProof/>
              </w:rPr>
              <w:t>Appendix 2</w:t>
            </w:r>
            <w:r w:rsidR="00662A4D">
              <w:rPr>
                <w:rFonts w:asciiTheme="minorHAnsi" w:eastAsiaTheme="minorEastAsia" w:hAnsiTheme="minorHAnsi" w:cstheme="minorBidi"/>
                <w:noProof/>
                <w:lang w:eastAsia="en-GB"/>
              </w:rPr>
              <w:tab/>
            </w:r>
            <w:r w:rsidR="00662A4D" w:rsidRPr="00631533">
              <w:rPr>
                <w:rStyle w:val="Hyperlink"/>
                <w:noProof/>
              </w:rPr>
              <w:t>Abbreviations</w:t>
            </w:r>
            <w:r w:rsidR="00662A4D">
              <w:rPr>
                <w:noProof/>
                <w:webHidden/>
              </w:rPr>
              <w:tab/>
            </w:r>
            <w:r w:rsidR="003C020E">
              <w:rPr>
                <w:noProof/>
                <w:webHidden/>
              </w:rPr>
              <w:fldChar w:fldCharType="begin"/>
            </w:r>
            <w:r w:rsidR="00662A4D">
              <w:rPr>
                <w:noProof/>
                <w:webHidden/>
              </w:rPr>
              <w:instrText xml:space="preserve"> PAGEREF _Toc435099698 \h </w:instrText>
            </w:r>
            <w:r w:rsidR="003C020E">
              <w:rPr>
                <w:noProof/>
                <w:webHidden/>
              </w:rPr>
            </w:r>
            <w:r w:rsidR="003C020E">
              <w:rPr>
                <w:noProof/>
                <w:webHidden/>
              </w:rPr>
              <w:fldChar w:fldCharType="separate"/>
            </w:r>
            <w:r w:rsidR="005F0621">
              <w:rPr>
                <w:noProof/>
                <w:webHidden/>
              </w:rPr>
              <w:t>20</w:t>
            </w:r>
            <w:r w:rsidR="003C020E">
              <w:rPr>
                <w:noProof/>
                <w:webHidden/>
              </w:rPr>
              <w:fldChar w:fldCharType="end"/>
            </w:r>
          </w:hyperlink>
        </w:p>
        <w:p w:rsidR="005C64CB" w:rsidRPr="0046444C" w:rsidRDefault="003C020E" w:rsidP="00C178AF">
          <w:pPr>
            <w:pStyle w:val="Listenabsatz"/>
            <w:spacing w:after="0" w:line="240" w:lineRule="auto"/>
            <w:ind w:left="360"/>
            <w:jc w:val="both"/>
            <w:rPr>
              <w:sz w:val="24"/>
              <w:szCs w:val="24"/>
            </w:rPr>
          </w:pPr>
          <w:r w:rsidRPr="0046444C">
            <w:rPr>
              <w:sz w:val="24"/>
              <w:szCs w:val="24"/>
            </w:rPr>
            <w:fldChar w:fldCharType="end"/>
          </w:r>
        </w:p>
      </w:sdtContent>
    </w:sdt>
    <w:p w:rsidR="00C178AF" w:rsidRPr="0046444C" w:rsidRDefault="00C178AF" w:rsidP="00C178AF">
      <w:pPr>
        <w:pStyle w:val="Listenabsatz"/>
        <w:spacing w:after="0" w:line="240" w:lineRule="auto"/>
        <w:ind w:left="360"/>
        <w:jc w:val="both"/>
        <w:rPr>
          <w:sz w:val="24"/>
          <w:szCs w:val="24"/>
        </w:rPr>
      </w:pPr>
    </w:p>
    <w:p w:rsidR="005C64CB" w:rsidRDefault="005C64CB">
      <w:pPr>
        <w:spacing w:after="0" w:line="240" w:lineRule="auto"/>
      </w:pPr>
      <w:r w:rsidRPr="0046444C">
        <w:br w:type="page"/>
      </w:r>
    </w:p>
    <w:p w:rsidR="00E15621" w:rsidRDefault="00E15621" w:rsidP="008645CA">
      <w:pPr>
        <w:pStyle w:val="berschrift1"/>
        <w:numPr>
          <w:ilvl w:val="0"/>
          <w:numId w:val="2"/>
        </w:numPr>
      </w:pPr>
      <w:bookmarkStart w:id="0" w:name="_Toc435099691"/>
      <w:r>
        <w:lastRenderedPageBreak/>
        <w:t>Overarching principles</w:t>
      </w:r>
      <w:r w:rsidR="000640A0">
        <w:t xml:space="preserve"> for patient involvement throughout the medicines development cycle</w:t>
      </w:r>
      <w:bookmarkEnd w:id="0"/>
    </w:p>
    <w:p w:rsidR="000640A0" w:rsidRPr="000640A0" w:rsidRDefault="000640A0" w:rsidP="000640A0">
      <w:pPr>
        <w:rPr>
          <w:lang w:val="en-US"/>
        </w:rPr>
      </w:pPr>
    </w:p>
    <w:p w:rsidR="000640A0" w:rsidRDefault="00AE3103" w:rsidP="000640A0">
      <w:pPr>
        <w:pStyle w:val="Default"/>
        <w:numPr>
          <w:ilvl w:val="1"/>
          <w:numId w:val="2"/>
        </w:numPr>
        <w:rPr>
          <w:rFonts w:asciiTheme="minorHAnsi" w:hAnsiTheme="minorHAnsi" w:cstheme="minorHAnsi"/>
          <w:sz w:val="22"/>
          <w:szCs w:val="22"/>
        </w:rPr>
      </w:pPr>
      <w:r>
        <w:rPr>
          <w:rFonts w:ascii="Calibri" w:hAnsi="Calibri" w:cs="Calibri"/>
          <w:sz w:val="22"/>
          <w:szCs w:val="22"/>
        </w:rPr>
        <w:t xml:space="preserve">The great majority of experts involved in the development and evaluation of medicines are scientists. There is an increasing need to understand what it is like to live with a specific condition, how care is administered and the day-to-day use of medicines and to draw on this experience and specific knowledge of patients </w:t>
      </w:r>
      <w:r w:rsidRPr="00DC35AA">
        <w:rPr>
          <w:rFonts w:asciiTheme="minorHAnsi" w:hAnsiTheme="minorHAnsi" w:cstheme="minorHAnsi"/>
          <w:sz w:val="22"/>
          <w:szCs w:val="22"/>
        </w:rPr>
        <w:t xml:space="preserve">in order to </w:t>
      </w:r>
      <w:r>
        <w:rPr>
          <w:rFonts w:asciiTheme="minorHAnsi" w:hAnsiTheme="minorHAnsi" w:cstheme="minorHAnsi"/>
          <w:sz w:val="22"/>
          <w:szCs w:val="22"/>
        </w:rPr>
        <w:t>promote discovery of new effective drugs and improve their development and evaluation</w:t>
      </w:r>
      <w:r w:rsidR="000640A0">
        <w:rPr>
          <w:rFonts w:asciiTheme="minorHAnsi" w:hAnsiTheme="minorHAnsi" w:cstheme="minorHAnsi"/>
          <w:sz w:val="22"/>
          <w:szCs w:val="22"/>
        </w:rPr>
        <w:t xml:space="preserve">. </w:t>
      </w:r>
    </w:p>
    <w:p w:rsidR="000640A0" w:rsidRDefault="000640A0" w:rsidP="000640A0">
      <w:pPr>
        <w:pStyle w:val="Default"/>
        <w:ind w:left="1080"/>
        <w:rPr>
          <w:rFonts w:asciiTheme="minorHAnsi" w:hAnsiTheme="minorHAnsi" w:cstheme="minorHAnsi"/>
          <w:sz w:val="22"/>
          <w:szCs w:val="22"/>
        </w:rPr>
      </w:pPr>
    </w:p>
    <w:p w:rsidR="000640A0" w:rsidRPr="000640A0" w:rsidRDefault="00AE3103" w:rsidP="000640A0">
      <w:pPr>
        <w:pStyle w:val="Listenabsatz"/>
        <w:numPr>
          <w:ilvl w:val="1"/>
          <w:numId w:val="2"/>
        </w:numPr>
        <w:rPr>
          <w:rFonts w:asciiTheme="minorHAnsi" w:hAnsiTheme="minorHAnsi" w:cstheme="minorHAnsi"/>
        </w:rPr>
      </w:pPr>
      <w:r>
        <w:rPr>
          <w:rFonts w:cs="Calibri"/>
        </w:rPr>
        <w:t>Structured interaction between patients, their representatives and other stakeholders is necessary and allows the exchange of information and constructive dialogue at national and European level where the views from users of medicines can and should be considered</w:t>
      </w:r>
      <w:r w:rsidR="000640A0" w:rsidRPr="000640A0">
        <w:rPr>
          <w:rFonts w:asciiTheme="minorHAnsi" w:hAnsiTheme="minorHAnsi" w:cstheme="minorHAnsi"/>
        </w:rPr>
        <w:t>.</w:t>
      </w:r>
    </w:p>
    <w:p w:rsidR="000640A0" w:rsidRDefault="00AE3103" w:rsidP="00AE3103">
      <w:pPr>
        <w:pStyle w:val="Default"/>
        <w:numPr>
          <w:ilvl w:val="1"/>
          <w:numId w:val="2"/>
        </w:numPr>
        <w:rPr>
          <w:rFonts w:asciiTheme="minorHAnsi" w:hAnsiTheme="minorHAnsi" w:cstheme="minorHAnsi"/>
          <w:sz w:val="22"/>
          <w:szCs w:val="22"/>
        </w:rPr>
      </w:pPr>
      <w:r>
        <w:rPr>
          <w:rFonts w:ascii="Calibri" w:hAnsi="Calibri" w:cs="Calibri"/>
          <w:sz w:val="22"/>
          <w:szCs w:val="22"/>
        </w:rPr>
        <w:t xml:space="preserve">We recommend close cooperation and partnership between the various stakeholders including healthcare professionals’ organisations, patients’ and consumers’ organisations, academia, scientific and academic societies, regulatory authorities and health technology assessment (HTA) bodies and the pharmaceutical industry. </w:t>
      </w:r>
      <w:r>
        <w:rPr>
          <w:rFonts w:asciiTheme="minorHAnsi" w:hAnsiTheme="minorHAnsi" w:cstheme="minorHAnsi"/>
          <w:sz w:val="22"/>
          <w:szCs w:val="22"/>
        </w:rPr>
        <w:t>E</w:t>
      </w:r>
      <w:r w:rsidRPr="00DC35AA">
        <w:rPr>
          <w:rFonts w:asciiTheme="minorHAnsi" w:hAnsiTheme="minorHAnsi" w:cstheme="minorHAnsi"/>
          <w:sz w:val="22"/>
          <w:szCs w:val="22"/>
        </w:rPr>
        <w:t xml:space="preserve">xperience to date demonstrates that </w:t>
      </w:r>
      <w:r>
        <w:rPr>
          <w:rFonts w:asciiTheme="minorHAnsi" w:hAnsiTheme="minorHAnsi" w:cstheme="minorHAnsi"/>
          <w:sz w:val="22"/>
          <w:szCs w:val="22"/>
        </w:rPr>
        <w:t>close cooperation with</w:t>
      </w:r>
      <w:r w:rsidRPr="00DC35AA">
        <w:rPr>
          <w:rFonts w:asciiTheme="minorHAnsi" w:hAnsiTheme="minorHAnsi" w:cstheme="minorHAnsi"/>
          <w:sz w:val="22"/>
          <w:szCs w:val="22"/>
        </w:rPr>
        <w:t xml:space="preserve"> patients has resulted in increased transparency</w:t>
      </w:r>
      <w:r>
        <w:rPr>
          <w:rFonts w:asciiTheme="minorHAnsi" w:hAnsiTheme="minorHAnsi" w:cstheme="minorHAnsi"/>
          <w:sz w:val="22"/>
          <w:szCs w:val="22"/>
        </w:rPr>
        <w:t>,</w:t>
      </w:r>
      <w:r w:rsidRPr="00DC35AA">
        <w:rPr>
          <w:rFonts w:asciiTheme="minorHAnsi" w:hAnsiTheme="minorHAnsi" w:cstheme="minorHAnsi"/>
          <w:sz w:val="22"/>
          <w:szCs w:val="22"/>
        </w:rPr>
        <w:t xml:space="preserve"> trust and mutual respect between </w:t>
      </w:r>
      <w:r>
        <w:rPr>
          <w:rFonts w:asciiTheme="minorHAnsi" w:hAnsiTheme="minorHAnsi" w:cstheme="minorHAnsi"/>
          <w:sz w:val="22"/>
          <w:szCs w:val="22"/>
        </w:rPr>
        <w:t>them and other stakeholders.</w:t>
      </w:r>
      <w:r w:rsidRPr="00DC35AA">
        <w:rPr>
          <w:rFonts w:asciiTheme="minorHAnsi" w:hAnsiTheme="minorHAnsi" w:cstheme="minorHAnsi"/>
          <w:sz w:val="22"/>
          <w:szCs w:val="22"/>
        </w:rPr>
        <w:t xml:space="preserve"> It is acknowledged that their contribution to the </w:t>
      </w:r>
      <w:r>
        <w:rPr>
          <w:rFonts w:asciiTheme="minorHAnsi" w:hAnsiTheme="minorHAnsi" w:cstheme="minorHAnsi"/>
          <w:sz w:val="22"/>
          <w:szCs w:val="22"/>
        </w:rPr>
        <w:t xml:space="preserve">discovery, development and </w:t>
      </w:r>
      <w:r w:rsidRPr="00DC35AA">
        <w:rPr>
          <w:rFonts w:asciiTheme="minorHAnsi" w:hAnsiTheme="minorHAnsi" w:cstheme="minorHAnsi"/>
          <w:sz w:val="22"/>
          <w:szCs w:val="22"/>
        </w:rPr>
        <w:t xml:space="preserve">evaluation of medicines enriches the quality of the </w:t>
      </w:r>
      <w:r>
        <w:rPr>
          <w:rFonts w:asciiTheme="minorHAnsi" w:hAnsiTheme="minorHAnsi" w:cstheme="minorHAnsi"/>
          <w:sz w:val="22"/>
          <w:szCs w:val="22"/>
        </w:rPr>
        <w:t xml:space="preserve">evidence and </w:t>
      </w:r>
      <w:r w:rsidRPr="00DC35AA">
        <w:rPr>
          <w:rFonts w:asciiTheme="minorHAnsi" w:hAnsiTheme="minorHAnsi" w:cstheme="minorHAnsi"/>
          <w:sz w:val="22"/>
          <w:szCs w:val="22"/>
        </w:rPr>
        <w:t xml:space="preserve">opinion </w:t>
      </w:r>
      <w:r>
        <w:rPr>
          <w:rFonts w:asciiTheme="minorHAnsi" w:hAnsiTheme="minorHAnsi" w:cstheme="minorHAnsi"/>
          <w:sz w:val="22"/>
          <w:szCs w:val="22"/>
        </w:rPr>
        <w:t>available.</w:t>
      </w:r>
      <w:r>
        <w:rPr>
          <w:rStyle w:val="Funotenzeichen"/>
        </w:rPr>
        <w:footnoteReference w:id="1"/>
      </w:r>
      <w:r w:rsidR="000640A0" w:rsidRPr="00DC35AA">
        <w:rPr>
          <w:rFonts w:asciiTheme="minorHAnsi" w:hAnsiTheme="minorHAnsi" w:cstheme="minorHAnsi"/>
          <w:sz w:val="22"/>
          <w:szCs w:val="22"/>
        </w:rPr>
        <w:t>.</w:t>
      </w:r>
      <w:r w:rsidR="000640A0">
        <w:rPr>
          <w:rFonts w:asciiTheme="minorHAnsi" w:hAnsiTheme="minorHAnsi" w:cstheme="minorHAnsi"/>
          <w:sz w:val="22"/>
          <w:szCs w:val="22"/>
        </w:rPr>
        <w:t xml:space="preserve"> </w:t>
      </w:r>
    </w:p>
    <w:p w:rsidR="000640A0" w:rsidRDefault="000640A0" w:rsidP="000640A0">
      <w:pPr>
        <w:pStyle w:val="Default"/>
        <w:ind w:left="1080"/>
      </w:pPr>
    </w:p>
    <w:p w:rsidR="00AE3103" w:rsidRPr="00AE3103" w:rsidRDefault="00AE3103" w:rsidP="00AE3103">
      <w:pPr>
        <w:pStyle w:val="Default"/>
        <w:numPr>
          <w:ilvl w:val="1"/>
          <w:numId w:val="2"/>
        </w:numPr>
        <w:rPr>
          <w:rFonts w:ascii="Calibri" w:hAnsi="Calibri" w:cs="Calibri"/>
          <w:sz w:val="22"/>
          <w:szCs w:val="22"/>
        </w:rPr>
      </w:pPr>
      <w:r w:rsidRPr="00AE3103">
        <w:rPr>
          <w:rFonts w:ascii="Calibri" w:hAnsi="Calibri" w:cs="Calibri"/>
          <w:sz w:val="22"/>
          <w:szCs w:val="22"/>
        </w:rPr>
        <w:t>Existing codes of practice for patient involvement with various stakeholders do not cover the research and development (R&amp;D) period. Where frameworks already exist, they have been written for use by a specific body (for example the European Medicines Agency, EMA). The EUPATI framework aims to support the development of patient involvement across the entire process of medicines development and evaluation</w:t>
      </w:r>
      <w:r w:rsidR="000640A0" w:rsidRPr="00AE3103">
        <w:rPr>
          <w:rFonts w:ascii="Calibri" w:hAnsi="Calibri" w:cs="Calibri"/>
          <w:sz w:val="22"/>
          <w:szCs w:val="22"/>
        </w:rPr>
        <w:t xml:space="preserve">. </w:t>
      </w:r>
      <w:r w:rsidRPr="00AE3103">
        <w:rPr>
          <w:rFonts w:ascii="Calibri" w:hAnsi="Calibri" w:cs="Calibri"/>
          <w:sz w:val="22"/>
          <w:szCs w:val="22"/>
        </w:rPr>
        <w:br/>
      </w:r>
      <w:r w:rsidRPr="00AE3103">
        <w:rPr>
          <w:rFonts w:ascii="Calibri" w:hAnsi="Calibri" w:cs="Calibri"/>
          <w:sz w:val="22"/>
          <w:szCs w:val="22"/>
        </w:rPr>
        <w:br/>
        <w:t>The framework is presen</w:t>
      </w:r>
      <w:bookmarkStart w:id="1" w:name="_GoBack"/>
      <w:bookmarkEnd w:id="1"/>
      <w:r w:rsidRPr="00AE3103">
        <w:rPr>
          <w:rFonts w:ascii="Calibri" w:hAnsi="Calibri" w:cs="Calibri"/>
          <w:sz w:val="22"/>
          <w:szCs w:val="22"/>
        </w:rPr>
        <w:t>ted as four separate guidance documents covering patient involvement in:</w:t>
      </w:r>
    </w:p>
    <w:p w:rsidR="00AE3103" w:rsidRDefault="00AE3103" w:rsidP="00AE3103">
      <w:pPr>
        <w:pStyle w:val="Listenabsatz"/>
        <w:numPr>
          <w:ilvl w:val="0"/>
          <w:numId w:val="43"/>
        </w:numPr>
        <w:ind w:firstLine="131"/>
      </w:pPr>
      <w:r>
        <w:t>pharmaceutical industry-led medicines R&amp;D</w:t>
      </w:r>
    </w:p>
    <w:p w:rsidR="00AE3103" w:rsidRDefault="00AE3103" w:rsidP="00AE3103">
      <w:pPr>
        <w:pStyle w:val="Listenabsatz"/>
        <w:numPr>
          <w:ilvl w:val="0"/>
          <w:numId w:val="43"/>
        </w:numPr>
        <w:ind w:firstLine="131"/>
      </w:pPr>
      <w:r>
        <w:t>ethics committees</w:t>
      </w:r>
    </w:p>
    <w:p w:rsidR="00AE3103" w:rsidRDefault="00AE3103" w:rsidP="00AE3103">
      <w:pPr>
        <w:pStyle w:val="Listenabsatz"/>
        <w:numPr>
          <w:ilvl w:val="0"/>
          <w:numId w:val="43"/>
        </w:numPr>
        <w:ind w:firstLine="131"/>
      </w:pPr>
      <w:r>
        <w:t>regulatory authorities</w:t>
      </w:r>
    </w:p>
    <w:p w:rsidR="00AE3103" w:rsidRDefault="00AE3103" w:rsidP="00AE3103">
      <w:pPr>
        <w:pStyle w:val="Listenabsatz"/>
        <w:numPr>
          <w:ilvl w:val="0"/>
          <w:numId w:val="43"/>
        </w:numPr>
        <w:ind w:firstLine="131"/>
      </w:pPr>
      <w:proofErr w:type="gramStart"/>
      <w:r>
        <w:t>health</w:t>
      </w:r>
      <w:proofErr w:type="gramEnd"/>
      <w:r>
        <w:t xml:space="preserve"> technology assessment (HTA).</w:t>
      </w:r>
    </w:p>
    <w:p w:rsidR="00AE3103" w:rsidRDefault="00AE3103" w:rsidP="00312868">
      <w:pPr>
        <w:ind w:left="851"/>
      </w:pPr>
      <w:proofErr w:type="gramStart"/>
      <w:r>
        <w:t>Each guidance</w:t>
      </w:r>
      <w:proofErr w:type="gramEnd"/>
      <w:r>
        <w:t xml:space="preserve"> suggests areas where at present there are opportunities for patient involvement.   This guidance covers health technology assessment (HTA).</w:t>
      </w:r>
    </w:p>
    <w:p w:rsidR="003011DC" w:rsidRDefault="000004F9" w:rsidP="008645CA">
      <w:pPr>
        <w:pStyle w:val="berschrift1"/>
        <w:numPr>
          <w:ilvl w:val="0"/>
          <w:numId w:val="2"/>
        </w:numPr>
      </w:pPr>
      <w:bookmarkStart w:id="2" w:name="_Toc435099692"/>
      <w:r>
        <w:lastRenderedPageBreak/>
        <w:t xml:space="preserve">Scope of the </w:t>
      </w:r>
      <w:r w:rsidR="002637CA">
        <w:t xml:space="preserve">HTA </w:t>
      </w:r>
      <w:r>
        <w:t>framework</w:t>
      </w:r>
      <w:bookmarkEnd w:id="2"/>
    </w:p>
    <w:p w:rsidR="004263DE" w:rsidRDefault="004263DE" w:rsidP="004263DE">
      <w:pPr>
        <w:pStyle w:val="Listenabsatz"/>
      </w:pPr>
    </w:p>
    <w:p w:rsidR="004263DE" w:rsidRDefault="000160A1" w:rsidP="006A0647">
      <w:pPr>
        <w:pStyle w:val="Listenabsatz"/>
        <w:numPr>
          <w:ilvl w:val="1"/>
          <w:numId w:val="2"/>
        </w:numPr>
        <w:ind w:left="851" w:hanging="425"/>
      </w:pPr>
      <w:r>
        <w:t xml:space="preserve">This framework covers the interaction between Health Technology Assessment (HTA) agencies and patients in relation to medicines for human use.  “Patients” can be individual patients or their </w:t>
      </w:r>
      <w:proofErr w:type="spellStart"/>
      <w:r>
        <w:t>carers</w:t>
      </w:r>
      <w:proofErr w:type="spellEnd"/>
      <w:r>
        <w:t>, or representatives from patient organisations with expertise</w:t>
      </w:r>
      <w:r w:rsidR="00BD7FEF">
        <w:t xml:space="preserve"> in relevant patient issues</w:t>
      </w:r>
      <w:r>
        <w:t>.</w:t>
      </w:r>
      <w:r w:rsidR="006A0698">
        <w:t xml:space="preserve"> </w:t>
      </w:r>
    </w:p>
    <w:p w:rsidR="00836378" w:rsidRDefault="00836378" w:rsidP="00836378">
      <w:pPr>
        <w:pStyle w:val="Listenabsatz"/>
        <w:ind w:left="851"/>
      </w:pPr>
    </w:p>
    <w:p w:rsidR="007A111B" w:rsidRPr="007A111B" w:rsidRDefault="00EA0BF7" w:rsidP="006A0647">
      <w:pPr>
        <w:pStyle w:val="Listenabsatz"/>
        <w:numPr>
          <w:ilvl w:val="1"/>
          <w:numId w:val="2"/>
        </w:numPr>
        <w:ind w:left="851" w:hanging="425"/>
        <w:rPr>
          <w:rStyle w:val="apple-converted-space"/>
        </w:rPr>
      </w:pPr>
      <w:r>
        <w:rPr>
          <w:rStyle w:val="apple-converted-space"/>
          <w:rFonts w:ascii="Arial" w:hAnsi="Arial" w:cs="Arial"/>
          <w:color w:val="222222"/>
          <w:sz w:val="19"/>
          <w:szCs w:val="19"/>
          <w:shd w:val="clear" w:color="auto" w:fill="FFFFFF"/>
        </w:rPr>
        <w:t>The framework</w:t>
      </w:r>
      <w:r w:rsidR="007A111B">
        <w:rPr>
          <w:rStyle w:val="apple-converted-space"/>
          <w:rFonts w:ascii="Arial" w:hAnsi="Arial" w:cs="Arial"/>
          <w:color w:val="222222"/>
          <w:sz w:val="19"/>
          <w:szCs w:val="19"/>
          <w:shd w:val="clear" w:color="auto" w:fill="FFFFFF"/>
        </w:rPr>
        <w:t xml:space="preserve"> focuses on </w:t>
      </w:r>
      <w:r w:rsidR="005268EB">
        <w:rPr>
          <w:rStyle w:val="apple-converted-space"/>
          <w:rFonts w:ascii="Arial" w:hAnsi="Arial" w:cs="Arial"/>
          <w:color w:val="222222"/>
          <w:sz w:val="19"/>
          <w:szCs w:val="19"/>
          <w:shd w:val="clear" w:color="auto" w:fill="FFFFFF"/>
        </w:rPr>
        <w:t>participation in the HTA process</w:t>
      </w:r>
      <w:r w:rsidR="007A111B">
        <w:rPr>
          <w:rStyle w:val="apple-converted-space"/>
          <w:rFonts w:ascii="Arial" w:hAnsi="Arial" w:cs="Arial"/>
          <w:color w:val="222222"/>
          <w:sz w:val="19"/>
          <w:szCs w:val="19"/>
          <w:shd w:val="clear" w:color="auto" w:fill="FFFFFF"/>
        </w:rPr>
        <w:t>, and excludes the scientific coll</w:t>
      </w:r>
      <w:r w:rsidR="005C452C">
        <w:rPr>
          <w:rStyle w:val="apple-converted-space"/>
          <w:rFonts w:ascii="Arial" w:hAnsi="Arial" w:cs="Arial"/>
          <w:color w:val="222222"/>
          <w:sz w:val="19"/>
          <w:szCs w:val="19"/>
          <w:shd w:val="clear" w:color="auto" w:fill="FFFFFF"/>
        </w:rPr>
        <w:t>ection of patient perspectives</w:t>
      </w:r>
      <w:r w:rsidR="007A111B">
        <w:rPr>
          <w:rStyle w:val="apple-converted-space"/>
          <w:rFonts w:ascii="Arial" w:hAnsi="Arial" w:cs="Arial"/>
          <w:color w:val="222222"/>
          <w:sz w:val="19"/>
          <w:szCs w:val="19"/>
          <w:shd w:val="clear" w:color="auto" w:fill="FFFFFF"/>
        </w:rPr>
        <w:t xml:space="preserve"> </w:t>
      </w:r>
      <w:r w:rsidR="005C452C">
        <w:rPr>
          <w:rStyle w:val="apple-converted-space"/>
          <w:rFonts w:ascii="Arial" w:hAnsi="Arial" w:cs="Arial"/>
          <w:color w:val="222222"/>
          <w:sz w:val="19"/>
          <w:szCs w:val="19"/>
          <w:shd w:val="clear" w:color="auto" w:fill="FFFFFF"/>
        </w:rPr>
        <w:t>(</w:t>
      </w:r>
      <w:r w:rsidR="004C0DAA">
        <w:rPr>
          <w:rStyle w:val="apple-converted-space"/>
          <w:rFonts w:ascii="Arial" w:hAnsi="Arial" w:cs="Arial"/>
          <w:color w:val="222222"/>
          <w:sz w:val="19"/>
          <w:szCs w:val="19"/>
          <w:shd w:val="clear" w:color="auto" w:fill="FFFFFF"/>
        </w:rPr>
        <w:t xml:space="preserve">i.e. it excludes quantitative and qualitative </w:t>
      </w:r>
      <w:r w:rsidR="005C452C">
        <w:rPr>
          <w:rStyle w:val="apple-converted-space"/>
          <w:rFonts w:ascii="Arial" w:hAnsi="Arial" w:cs="Arial"/>
          <w:color w:val="222222"/>
          <w:sz w:val="19"/>
          <w:szCs w:val="19"/>
          <w:shd w:val="clear" w:color="auto" w:fill="FFFFFF"/>
        </w:rPr>
        <w:t>systematic research</w:t>
      </w:r>
      <w:r w:rsidR="004C0DAA">
        <w:rPr>
          <w:rStyle w:val="apple-converted-space"/>
          <w:rFonts w:ascii="Arial" w:hAnsi="Arial" w:cs="Arial"/>
          <w:color w:val="222222"/>
          <w:sz w:val="19"/>
          <w:szCs w:val="19"/>
          <w:shd w:val="clear" w:color="auto" w:fill="FFFFFF"/>
        </w:rPr>
        <w:t xml:space="preserve"> on the psychosocial impact of diseases and treatments</w:t>
      </w:r>
      <w:r w:rsidR="005C452C">
        <w:rPr>
          <w:rStyle w:val="apple-converted-space"/>
          <w:rFonts w:ascii="Arial" w:hAnsi="Arial" w:cs="Arial"/>
          <w:color w:val="222222"/>
          <w:sz w:val="19"/>
          <w:szCs w:val="19"/>
          <w:shd w:val="clear" w:color="auto" w:fill="FFFFFF"/>
        </w:rPr>
        <w:t>)</w:t>
      </w:r>
      <w:r w:rsidR="007A111B">
        <w:rPr>
          <w:rStyle w:val="apple-converted-space"/>
          <w:rFonts w:ascii="Arial" w:hAnsi="Arial" w:cs="Arial"/>
          <w:color w:val="222222"/>
          <w:sz w:val="19"/>
          <w:szCs w:val="19"/>
          <w:shd w:val="clear" w:color="auto" w:fill="FFFFFF"/>
        </w:rPr>
        <w:t>.</w:t>
      </w:r>
    </w:p>
    <w:p w:rsidR="007A111B" w:rsidRPr="007A111B" w:rsidRDefault="007A111B" w:rsidP="007A111B">
      <w:pPr>
        <w:pStyle w:val="Listenabsatz"/>
        <w:rPr>
          <w:rFonts w:ascii="Arial" w:hAnsi="Arial" w:cs="Arial"/>
          <w:color w:val="222222"/>
          <w:sz w:val="19"/>
          <w:szCs w:val="19"/>
          <w:shd w:val="clear" w:color="auto" w:fill="FFFFFF"/>
        </w:rPr>
      </w:pPr>
    </w:p>
    <w:p w:rsidR="00BA071F" w:rsidRDefault="00BA071F" w:rsidP="00BA071F">
      <w:pPr>
        <w:pStyle w:val="Listenabsatz"/>
        <w:ind w:left="851"/>
      </w:pPr>
    </w:p>
    <w:p w:rsidR="00FE0196" w:rsidRDefault="00836378" w:rsidP="006A0647">
      <w:pPr>
        <w:pStyle w:val="Listenabsatz"/>
        <w:numPr>
          <w:ilvl w:val="1"/>
          <w:numId w:val="2"/>
        </w:numPr>
        <w:ind w:left="851" w:hanging="425"/>
      </w:pPr>
      <w:r>
        <w:t>The framework has been developed by the European Patients’ Academy on Therapeutic Innovation</w:t>
      </w:r>
      <w:r w:rsidR="009F24B6">
        <w:t xml:space="preserve"> (EUPATI)</w:t>
      </w:r>
      <w:r w:rsidR="00BA071F">
        <w:t xml:space="preserve">. It draws together the outcomes of several research and consensus-building processes carried out by a variety of </w:t>
      </w:r>
      <w:r w:rsidR="00D36990">
        <w:t xml:space="preserve">national and international </w:t>
      </w:r>
      <w:r w:rsidR="00BA071F">
        <w:t>organisations</w:t>
      </w:r>
      <w:r w:rsidR="00FC0915">
        <w:t>.</w:t>
      </w:r>
      <w:r w:rsidR="00BA071F">
        <w:t xml:space="preserve"> </w:t>
      </w:r>
      <w:r w:rsidR="00F91AAB">
        <w:t xml:space="preserve">It also draws on good practice examples from individual HTA agencies. </w:t>
      </w:r>
      <w:r w:rsidR="00A32EAE">
        <w:t>These sources are referenced as they arise in the framework.</w:t>
      </w:r>
    </w:p>
    <w:p w:rsidR="00FE0196" w:rsidRDefault="00FE0196" w:rsidP="00FE0196">
      <w:pPr>
        <w:pStyle w:val="Listenabsatz"/>
      </w:pPr>
    </w:p>
    <w:p w:rsidR="00836378" w:rsidRDefault="00FC0915" w:rsidP="006A0647">
      <w:pPr>
        <w:pStyle w:val="Listenabsatz"/>
        <w:numPr>
          <w:ilvl w:val="1"/>
          <w:numId w:val="2"/>
        </w:numPr>
        <w:ind w:left="851" w:hanging="425"/>
      </w:pPr>
      <w:r>
        <w:t xml:space="preserve">This version </w:t>
      </w:r>
      <w:r w:rsidR="00FE0196">
        <w:t xml:space="preserve">of the framework </w:t>
      </w:r>
      <w:r>
        <w:t>has been approved by</w:t>
      </w:r>
      <w:r w:rsidR="00836378">
        <w:t xml:space="preserve"> </w:t>
      </w:r>
      <w:r w:rsidR="0039665D">
        <w:t>[</w:t>
      </w:r>
      <w:r w:rsidR="0039665D" w:rsidRPr="0039665D">
        <w:rPr>
          <w:highlight w:val="yellow"/>
        </w:rPr>
        <w:t>to be finalised after the consultation</w:t>
      </w:r>
      <w:r w:rsidR="0039665D">
        <w:t>]</w:t>
      </w:r>
      <w:r w:rsidR="00836378">
        <w:t>.</w:t>
      </w:r>
    </w:p>
    <w:p w:rsidR="00B429CF" w:rsidRDefault="00B429CF" w:rsidP="00B429CF">
      <w:pPr>
        <w:pStyle w:val="Listenabsatz"/>
        <w:ind w:left="1080"/>
      </w:pPr>
    </w:p>
    <w:p w:rsidR="00967D6C" w:rsidRDefault="001E4F56" w:rsidP="00967D6C">
      <w:pPr>
        <w:pStyle w:val="berschrift1"/>
        <w:numPr>
          <w:ilvl w:val="0"/>
          <w:numId w:val="2"/>
        </w:numPr>
      </w:pPr>
      <w:bookmarkStart w:id="3" w:name="_Toc435099693"/>
      <w:r>
        <w:t>Rationale for the framework</w:t>
      </w:r>
      <w:bookmarkEnd w:id="3"/>
    </w:p>
    <w:p w:rsidR="00753927" w:rsidRPr="00753927" w:rsidRDefault="00753927" w:rsidP="00753927">
      <w:pPr>
        <w:rPr>
          <w:lang w:val="en-US"/>
        </w:rPr>
      </w:pPr>
    </w:p>
    <w:p w:rsidR="00EA0BF7" w:rsidRDefault="00EA0BF7" w:rsidP="00EA0BF7">
      <w:pPr>
        <w:pStyle w:val="Listenabsatz"/>
        <w:numPr>
          <w:ilvl w:val="1"/>
          <w:numId w:val="2"/>
        </w:numPr>
        <w:ind w:left="851" w:hanging="425"/>
      </w:pPr>
      <w:r>
        <w:t xml:space="preserve">HTA stands for </w:t>
      </w:r>
      <w:r w:rsidRPr="006A0647">
        <w:rPr>
          <w:b/>
        </w:rPr>
        <w:t>Health Technology Assessment</w:t>
      </w:r>
      <w:r>
        <w:t xml:space="preserve">. </w:t>
      </w:r>
      <w:r w:rsidR="00DA096A">
        <w:t xml:space="preserve">The </w:t>
      </w:r>
      <w:r>
        <w:t xml:space="preserve">main aim </w:t>
      </w:r>
      <w:r w:rsidR="00DA096A">
        <w:t xml:space="preserve">of HTA is </w:t>
      </w:r>
      <w:r>
        <w:t>to inform decision making by health care policy makers. It is a systematic process that considers health technologies (such as medicines</w:t>
      </w:r>
      <w:r w:rsidR="00816037">
        <w:t xml:space="preserve"> or medical devices</w:t>
      </w:r>
      <w:r>
        <w:t>) and can involve a review of:</w:t>
      </w:r>
    </w:p>
    <w:p w:rsidR="00EA0BF7" w:rsidRDefault="00EA0BF7" w:rsidP="00EA0BF7">
      <w:pPr>
        <w:pStyle w:val="Listenabsatz"/>
        <w:numPr>
          <w:ilvl w:val="0"/>
          <w:numId w:val="5"/>
        </w:numPr>
        <w:ind w:firstLine="414"/>
      </w:pPr>
      <w:r>
        <w:t xml:space="preserve">clinical </w:t>
      </w:r>
      <w:r w:rsidR="00FD692F">
        <w:t>effectiveness (how well a medicine will work in the local health system compared to the best standard of care)</w:t>
      </w:r>
    </w:p>
    <w:p w:rsidR="00EA0BF7" w:rsidRDefault="00EA0BF7" w:rsidP="00EA0BF7">
      <w:pPr>
        <w:pStyle w:val="Listenabsatz"/>
        <w:numPr>
          <w:ilvl w:val="0"/>
          <w:numId w:val="5"/>
        </w:numPr>
        <w:ind w:firstLine="414"/>
      </w:pPr>
      <w:r>
        <w:t>cost effectiveness</w:t>
      </w:r>
      <w:r w:rsidR="00FD692F">
        <w:t xml:space="preserve"> (the long term costs and benefits of a medicine compared to the best standard of care)</w:t>
      </w:r>
    </w:p>
    <w:p w:rsidR="00EA0BF7" w:rsidRDefault="00EA0BF7" w:rsidP="00EA0BF7">
      <w:pPr>
        <w:pStyle w:val="Listenabsatz"/>
        <w:numPr>
          <w:ilvl w:val="0"/>
          <w:numId w:val="5"/>
        </w:numPr>
        <w:ind w:firstLine="414"/>
      </w:pPr>
      <w:proofErr w:type="gramStart"/>
      <w:r>
        <w:t>social</w:t>
      </w:r>
      <w:proofErr w:type="gramEnd"/>
      <w:r>
        <w:t xml:space="preserve"> and ethical impacts on the health care system and the lives of patients.</w:t>
      </w:r>
    </w:p>
    <w:p w:rsidR="00EA0BF7" w:rsidRDefault="00EA0BF7" w:rsidP="00EA0BF7">
      <w:pPr>
        <w:pStyle w:val="Listenabsatz"/>
      </w:pPr>
    </w:p>
    <w:p w:rsidR="00EA0BF7" w:rsidRDefault="00EA0BF7" w:rsidP="00EA0BF7">
      <w:pPr>
        <w:pStyle w:val="Listenabsatz"/>
        <w:numPr>
          <w:ilvl w:val="1"/>
          <w:numId w:val="2"/>
        </w:numPr>
        <w:ind w:left="851" w:hanging="425"/>
      </w:pPr>
      <w:r>
        <w:t>The process advises whether or not a health technology should be used, and if so, how it is best used and which patients are most likely to benefit from it. Assessments vary, but most look at the health benefits and risks of using the technology. They can also look at costs and any other wider impacts that the technology may have on a population or on a society.</w:t>
      </w:r>
      <w:r>
        <w:rPr>
          <w:rStyle w:val="Funotenzeichen"/>
        </w:rPr>
        <w:footnoteReference w:id="2"/>
      </w:r>
      <w:r>
        <w:t xml:space="preserve">  </w:t>
      </w:r>
    </w:p>
    <w:p w:rsidR="00A23174" w:rsidRDefault="00A23174" w:rsidP="00A23174">
      <w:pPr>
        <w:pStyle w:val="Listenabsatz"/>
        <w:ind w:left="851"/>
      </w:pPr>
    </w:p>
    <w:p w:rsidR="008011A2" w:rsidRDefault="008011A2" w:rsidP="00EA0BF7">
      <w:pPr>
        <w:pStyle w:val="Listenabsatz"/>
        <w:numPr>
          <w:ilvl w:val="1"/>
          <w:numId w:val="2"/>
        </w:numPr>
        <w:ind w:left="851" w:hanging="425"/>
      </w:pPr>
      <w:r>
        <w:t xml:space="preserve">HTA assesses international evidence but applies it to the local health care setting to understand the added value of a new medicine in that health care system. HTAs are performed at national, regional or hospital level.  </w:t>
      </w:r>
    </w:p>
    <w:p w:rsidR="00EA0BF7" w:rsidRDefault="00EA0BF7" w:rsidP="00EA0BF7">
      <w:pPr>
        <w:pStyle w:val="Listenabsatz"/>
        <w:ind w:left="851"/>
      </w:pPr>
    </w:p>
    <w:p w:rsidR="00055A9E" w:rsidRDefault="00836378" w:rsidP="00836378">
      <w:pPr>
        <w:pStyle w:val="Listenabsatz"/>
        <w:numPr>
          <w:ilvl w:val="1"/>
          <w:numId w:val="2"/>
        </w:numPr>
        <w:ind w:left="851" w:hanging="425"/>
      </w:pPr>
      <w:r>
        <w:t xml:space="preserve">The importance of </w:t>
      </w:r>
      <w:r w:rsidRPr="006A0647">
        <w:rPr>
          <w:b/>
        </w:rPr>
        <w:t>patient involvement</w:t>
      </w:r>
      <w:r>
        <w:t xml:space="preserve"> in HTA is becoming widely recognised. Patients are directly affected by HTA decisions - they are key stakeholders, and have a democratic right to be involved.</w:t>
      </w:r>
      <w:bookmarkStart w:id="4" w:name="_Ref417980495"/>
      <w:r w:rsidR="00055A9E">
        <w:rPr>
          <w:rStyle w:val="Funotenzeichen"/>
        </w:rPr>
        <w:footnoteReference w:id="3"/>
      </w:r>
      <w:bookmarkEnd w:id="4"/>
      <w:r w:rsidR="00055A9E">
        <w:t xml:space="preserve"> HTA agencies  are “designed to serve as a bridge between the world of research and the world of decision-making [and as such] are meant to answer calls for </w:t>
      </w:r>
      <w:r w:rsidR="00055A9E" w:rsidRPr="006A0647">
        <w:rPr>
          <w:b/>
        </w:rPr>
        <w:t>more informed, transparent and legitimate decisions and greater public involvement</w:t>
      </w:r>
      <w:r w:rsidR="00055A9E">
        <w:t>”.</w:t>
      </w:r>
      <w:r w:rsidR="00055A9E">
        <w:rPr>
          <w:rStyle w:val="Funotenzeichen"/>
        </w:rPr>
        <w:footnoteReference w:id="4"/>
      </w:r>
    </w:p>
    <w:p w:rsidR="00055A9E" w:rsidRDefault="00055A9E" w:rsidP="00836378">
      <w:pPr>
        <w:pStyle w:val="Listenabsatz"/>
      </w:pPr>
    </w:p>
    <w:p w:rsidR="00055A9E" w:rsidRDefault="00055A9E" w:rsidP="00836378">
      <w:pPr>
        <w:pStyle w:val="Listenabsatz"/>
        <w:numPr>
          <w:ilvl w:val="1"/>
          <w:numId w:val="2"/>
        </w:numPr>
        <w:ind w:left="851" w:hanging="425"/>
      </w:pPr>
      <w:r w:rsidRPr="000F4C84">
        <w:rPr>
          <w:b/>
        </w:rPr>
        <w:t>Patients can provide information and insight</w:t>
      </w:r>
      <w:r w:rsidR="00170B32">
        <w:rPr>
          <w:b/>
        </w:rPr>
        <w:t>,</w:t>
      </w:r>
      <w:r w:rsidRPr="000F4C84">
        <w:rPr>
          <w:b/>
        </w:rPr>
        <w:t xml:space="preserve"> </w:t>
      </w:r>
      <w:r w:rsidR="00170B32">
        <w:rPr>
          <w:b/>
        </w:rPr>
        <w:t xml:space="preserve">about the impact of their condition </w:t>
      </w:r>
      <w:r w:rsidR="002F1E5A">
        <w:rPr>
          <w:b/>
        </w:rPr>
        <w:t xml:space="preserve">and treatments </w:t>
      </w:r>
      <w:r w:rsidR="00170B32">
        <w:rPr>
          <w:b/>
        </w:rPr>
        <w:t xml:space="preserve">on their daily </w:t>
      </w:r>
      <w:r w:rsidR="0016043E">
        <w:rPr>
          <w:b/>
        </w:rPr>
        <w:t>lives that</w:t>
      </w:r>
      <w:r w:rsidRPr="000F4C84">
        <w:rPr>
          <w:b/>
        </w:rPr>
        <w:t xml:space="preserve"> </w:t>
      </w:r>
      <w:r w:rsidR="00170B32">
        <w:rPr>
          <w:b/>
        </w:rPr>
        <w:t>is not available</w:t>
      </w:r>
      <w:r w:rsidRPr="000F4C84">
        <w:rPr>
          <w:b/>
        </w:rPr>
        <w:t xml:space="preserve"> elsewhere</w:t>
      </w:r>
      <w:r>
        <w:t xml:space="preserve">. Patients are in a unique position to describe the outcomes that matter to them, to challenge presumptions about their health aspirations and to inform HTA processes about the potential positive or negative effects of new technologies - on their health and on their ability to live and work. </w:t>
      </w:r>
    </w:p>
    <w:p w:rsidR="008865A3" w:rsidRDefault="008865A3" w:rsidP="008865A3">
      <w:pPr>
        <w:pStyle w:val="Listenabsatz"/>
      </w:pPr>
    </w:p>
    <w:p w:rsidR="008865A3" w:rsidRDefault="008865A3" w:rsidP="008865A3">
      <w:pPr>
        <w:pStyle w:val="berschrift1"/>
        <w:numPr>
          <w:ilvl w:val="0"/>
          <w:numId w:val="2"/>
        </w:numPr>
      </w:pPr>
      <w:bookmarkStart w:id="5" w:name="_Toc435099694"/>
      <w:r>
        <w:t>Introduction</w:t>
      </w:r>
      <w:bookmarkEnd w:id="5"/>
    </w:p>
    <w:p w:rsidR="00055A9E" w:rsidRDefault="00055A9E" w:rsidP="00836378">
      <w:pPr>
        <w:pStyle w:val="Listenabsatz"/>
      </w:pPr>
    </w:p>
    <w:p w:rsidR="00055A9E" w:rsidRDefault="00055A9E" w:rsidP="00836378">
      <w:pPr>
        <w:pStyle w:val="Listenabsatz"/>
        <w:numPr>
          <w:ilvl w:val="1"/>
          <w:numId w:val="2"/>
        </w:numPr>
        <w:ind w:left="851" w:hanging="425"/>
      </w:pPr>
      <w:r>
        <w:t>The extent of patient involvement in HTA varies considerably between countries and regions in Europe. Commonly HTA is still focussed on quantitative evidence to determine clinical and</w:t>
      </w:r>
      <w:r w:rsidR="002B1BA2">
        <w:t>/or</w:t>
      </w:r>
      <w:r>
        <w:t xml:space="preserve"> cost effectiveness</w:t>
      </w:r>
      <w:r w:rsidR="00145966">
        <w:t>, although there are instances of active patient support</w:t>
      </w:r>
      <w:r>
        <w:t>.</w:t>
      </w:r>
      <w:r w:rsidRPr="00836378">
        <w:rPr>
          <w:rStyle w:val="Funotenzeichen"/>
        </w:rPr>
        <w:t xml:space="preserve"> </w:t>
      </w:r>
      <w:r>
        <w:rPr>
          <w:rStyle w:val="Funotenzeichen"/>
        </w:rPr>
        <w:footnoteReference w:id="5"/>
      </w:r>
      <w:r>
        <w:rPr>
          <w:rStyle w:val="Funotenzeichen"/>
        </w:rPr>
        <w:t>,</w:t>
      </w:r>
      <w:bookmarkStart w:id="6" w:name="_Ref418001520"/>
      <w:r>
        <w:rPr>
          <w:rStyle w:val="Funotenzeichen"/>
        </w:rPr>
        <w:footnoteReference w:id="6"/>
      </w:r>
      <w:bookmarkEnd w:id="6"/>
      <w:r w:rsidRPr="006A0647">
        <w:rPr>
          <w:vertAlign w:val="superscript"/>
        </w:rPr>
        <w:t>,</w:t>
      </w:r>
      <w:bookmarkStart w:id="7" w:name="_Ref417980523"/>
      <w:r>
        <w:rPr>
          <w:rStyle w:val="Funotenzeichen"/>
        </w:rPr>
        <w:footnoteReference w:id="7"/>
      </w:r>
      <w:bookmarkEnd w:id="7"/>
    </w:p>
    <w:p w:rsidR="00836378" w:rsidRPr="006A0647" w:rsidRDefault="00836378" w:rsidP="00836378">
      <w:pPr>
        <w:pStyle w:val="Listenabsatz"/>
        <w:ind w:left="851" w:hanging="425"/>
        <w:rPr>
          <w:vertAlign w:val="superscript"/>
        </w:rPr>
      </w:pPr>
      <w:r>
        <w:t xml:space="preserve">   </w:t>
      </w:r>
    </w:p>
    <w:p w:rsidR="008111B6" w:rsidRDefault="00B10FD9" w:rsidP="00BD7CEF">
      <w:pPr>
        <w:pStyle w:val="Listenabsatz"/>
        <w:numPr>
          <w:ilvl w:val="1"/>
          <w:numId w:val="2"/>
        </w:numPr>
        <w:ind w:left="851" w:hanging="425"/>
      </w:pPr>
      <w:r>
        <w:t>The extent and nature of support for patients provided by HTA bodies, to optimise patient involvement in their processes, also varies a great deal.</w:t>
      </w:r>
      <w:r w:rsidR="00CB084C">
        <w:fldChar w:fldCharType="begin"/>
      </w:r>
      <w:r w:rsidR="00CB084C">
        <w:instrText xml:space="preserve"> NOTEREF _Ref417980495 \h  \* MERGEFORMAT </w:instrText>
      </w:r>
      <w:r w:rsidR="00CB084C">
        <w:fldChar w:fldCharType="separate"/>
      </w:r>
      <w:r w:rsidR="005F0621">
        <w:t>2</w:t>
      </w:r>
      <w:r w:rsidR="00CB084C">
        <w:fldChar w:fldCharType="end"/>
      </w:r>
      <w:r w:rsidR="00DA6E38" w:rsidRPr="0016043E">
        <w:rPr>
          <w:vertAlign w:val="superscript"/>
        </w:rPr>
        <w:t xml:space="preserve">, </w:t>
      </w:r>
      <w:r w:rsidR="00CB084C">
        <w:fldChar w:fldCharType="begin"/>
      </w:r>
      <w:r w:rsidR="00CB084C">
        <w:instrText xml:space="preserve"> NOTEREF _Ref417980523 \h  \* MERGEFORMAT </w:instrText>
      </w:r>
      <w:r w:rsidR="00CB084C">
        <w:fldChar w:fldCharType="separate"/>
      </w:r>
      <w:r w:rsidR="005F0621">
        <w:t>6</w:t>
      </w:r>
      <w:r w:rsidR="00CB084C">
        <w:fldChar w:fldCharType="end"/>
      </w:r>
      <w:r w:rsidR="00371DDE" w:rsidRPr="0016043E">
        <w:rPr>
          <w:vertAlign w:val="superscript"/>
        </w:rPr>
        <w:t>,</w:t>
      </w:r>
      <w:r w:rsidR="00371DDE">
        <w:t xml:space="preserve"> </w:t>
      </w:r>
      <w:bookmarkStart w:id="8" w:name="_Ref417985309"/>
      <w:r w:rsidR="00371DDE">
        <w:rPr>
          <w:rStyle w:val="Funotenzeichen"/>
        </w:rPr>
        <w:footnoteReference w:id="8"/>
      </w:r>
      <w:bookmarkEnd w:id="8"/>
      <w:r w:rsidR="008111B6">
        <w:t xml:space="preserve"> </w:t>
      </w:r>
    </w:p>
    <w:p w:rsidR="008111B6" w:rsidRDefault="008111B6" w:rsidP="008111B6">
      <w:pPr>
        <w:pStyle w:val="Listenabsatz"/>
      </w:pPr>
    </w:p>
    <w:p w:rsidR="00C25734" w:rsidRDefault="008111B6" w:rsidP="00BD7CEF">
      <w:pPr>
        <w:pStyle w:val="Listenabsatz"/>
        <w:numPr>
          <w:ilvl w:val="1"/>
          <w:numId w:val="2"/>
        </w:numPr>
        <w:ind w:left="851" w:hanging="425"/>
      </w:pPr>
      <w:r>
        <w:t xml:space="preserve">The involvement of patients in HTA is determined at the national and regional level, and is not subject to any European legislation. </w:t>
      </w:r>
    </w:p>
    <w:p w:rsidR="007D7D5F" w:rsidRDefault="007D7D5F" w:rsidP="007D7D5F">
      <w:pPr>
        <w:pStyle w:val="Listenabsatz"/>
      </w:pPr>
    </w:p>
    <w:p w:rsidR="00C25734" w:rsidRDefault="00C25734" w:rsidP="00BD7CEF">
      <w:pPr>
        <w:pStyle w:val="Listenabsatz"/>
        <w:numPr>
          <w:ilvl w:val="1"/>
          <w:numId w:val="2"/>
        </w:numPr>
        <w:ind w:left="851" w:hanging="425"/>
      </w:pPr>
      <w:r>
        <w:lastRenderedPageBreak/>
        <w:t xml:space="preserve">HTA agencies and patient organisations have reported a positive impact of patient involvement on the processes and/or outcomes of HTA. </w:t>
      </w:r>
      <w:r w:rsidR="004A6633">
        <w:t xml:space="preserve"> </w:t>
      </w:r>
      <w:r>
        <w:t>Although systematic research into the impact of different approaches of patient involvement is scarce</w:t>
      </w:r>
      <w:r w:rsidR="00CB084C">
        <w:fldChar w:fldCharType="begin"/>
      </w:r>
      <w:r w:rsidR="00CB084C">
        <w:instrText xml:space="preserve"> NOTEREF _Ref417985309 \h  \* MERGEFORMAT </w:instrText>
      </w:r>
      <w:r w:rsidR="00CB084C">
        <w:fldChar w:fldCharType="separate"/>
      </w:r>
      <w:r w:rsidR="005F0621">
        <w:t>7</w:t>
      </w:r>
      <w:r w:rsidR="00CB084C">
        <w:fldChar w:fldCharType="end"/>
      </w:r>
      <w:proofErr w:type="gramStart"/>
      <w:r w:rsidRPr="00EC6C7B">
        <w:rPr>
          <w:vertAlign w:val="superscript"/>
        </w:rPr>
        <w:t xml:space="preserve">, </w:t>
      </w:r>
      <w:proofErr w:type="gramEnd"/>
      <w:r w:rsidRPr="00EC6C7B">
        <w:rPr>
          <w:rStyle w:val="Funotenzeichen"/>
        </w:rPr>
        <w:footnoteReference w:id="9"/>
      </w:r>
      <w:r w:rsidR="00910C3A" w:rsidRPr="00EC6C7B">
        <w:rPr>
          <w:vertAlign w:val="superscript"/>
        </w:rPr>
        <w:t>,</w:t>
      </w:r>
      <w:r w:rsidR="00EC6C7B">
        <w:rPr>
          <w:vertAlign w:val="superscript"/>
        </w:rPr>
        <w:t xml:space="preserve"> </w:t>
      </w:r>
      <w:r w:rsidR="00910C3A">
        <w:rPr>
          <w:rStyle w:val="Funotenzeichen"/>
        </w:rPr>
        <w:footnoteReference w:id="10"/>
      </w:r>
      <w:r>
        <w:t xml:space="preserve"> those case studies that are available make the impact of patient involvement explicit. Bodies such as </w:t>
      </w:r>
      <w:proofErr w:type="spellStart"/>
      <w:r>
        <w:t>HTAi</w:t>
      </w:r>
      <w:proofErr w:type="spellEnd"/>
      <w:r>
        <w:t xml:space="preserve"> and ISPOR are working to develop the evidence base</w:t>
      </w:r>
      <w:proofErr w:type="gramStart"/>
      <w:r>
        <w:t>.</w:t>
      </w:r>
      <w:r w:rsidR="007104DD">
        <w:rPr>
          <w:rStyle w:val="Funotenzeichen"/>
        </w:rPr>
        <w:footnoteReference w:id="11"/>
      </w:r>
      <w:r w:rsidR="007104DD" w:rsidRPr="007104DD">
        <w:rPr>
          <w:vertAlign w:val="superscript"/>
        </w:rPr>
        <w:t>,</w:t>
      </w:r>
      <w:proofErr w:type="gramEnd"/>
      <w:r w:rsidR="007104DD" w:rsidRPr="007104DD">
        <w:rPr>
          <w:vertAlign w:val="superscript"/>
        </w:rPr>
        <w:t xml:space="preserve"> </w:t>
      </w:r>
      <w:r w:rsidR="007104DD">
        <w:rPr>
          <w:rStyle w:val="Funotenzeichen"/>
        </w:rPr>
        <w:footnoteReference w:id="12"/>
      </w:r>
    </w:p>
    <w:p w:rsidR="00017B96" w:rsidRDefault="00017B96" w:rsidP="00BD7CEF">
      <w:pPr>
        <w:pStyle w:val="Listenabsatz"/>
        <w:ind w:left="851" w:hanging="425"/>
      </w:pPr>
    </w:p>
    <w:p w:rsidR="001D6696" w:rsidRDefault="001D6696" w:rsidP="00BD7CEF">
      <w:pPr>
        <w:pStyle w:val="Listenabsatz"/>
        <w:numPr>
          <w:ilvl w:val="1"/>
          <w:numId w:val="2"/>
        </w:numPr>
        <w:ind w:left="851" w:hanging="425"/>
      </w:pPr>
      <w:r>
        <w:t xml:space="preserve">The HTA Core Model® (version </w:t>
      </w:r>
      <w:r w:rsidR="00FC7B66">
        <w:t>3.0</w:t>
      </w:r>
      <w:r>
        <w:t xml:space="preserve">) </w:t>
      </w:r>
      <w:r w:rsidR="004C4290">
        <w:t xml:space="preserve">produced </w:t>
      </w:r>
      <w:r w:rsidR="00194ADA">
        <w:t xml:space="preserve">by </w:t>
      </w:r>
      <w:proofErr w:type="spellStart"/>
      <w:r w:rsidR="00194ADA">
        <w:t>EUnetHTA</w:t>
      </w:r>
      <w:proofErr w:type="spellEnd"/>
      <w:r w:rsidR="00194ADA">
        <w:rPr>
          <w:rStyle w:val="Funotenzeichen"/>
        </w:rPr>
        <w:footnoteReference w:id="13"/>
      </w:r>
      <w:r w:rsidR="00194ADA">
        <w:t xml:space="preserve"> </w:t>
      </w:r>
      <w:r w:rsidR="00A9542D" w:rsidRPr="00A9542D">
        <w:rPr>
          <w:rFonts w:asciiTheme="minorHAnsi" w:hAnsiTheme="minorHAnsi"/>
        </w:rPr>
        <w:t>(</w:t>
      </w:r>
      <w:r w:rsidR="00A9542D" w:rsidRPr="00E17C60">
        <w:rPr>
          <w:rFonts w:asciiTheme="minorHAnsi" w:hAnsiTheme="minorHAnsi" w:cs="Arial"/>
        </w:rPr>
        <w:t>a network of government appointed organisations, regional agencies and non-for-profit organisations that produce or contribute to HTA in Europe)</w:t>
      </w:r>
      <w:r w:rsidR="004C4290">
        <w:rPr>
          <w:rFonts w:ascii="Arial" w:hAnsi="Arial" w:cs="Arial"/>
          <w:color w:val="666666"/>
          <w:sz w:val="15"/>
          <w:szCs w:val="15"/>
        </w:rPr>
        <w:t xml:space="preserve"> </w:t>
      </w:r>
      <w:r>
        <w:t>provides a detailed technical guideline for HTA agencies, outlining the types and sources of evidence required for HTA. Patients and patient organisations are included as potential sources of evidence</w:t>
      </w:r>
      <w:r w:rsidR="00715A93">
        <w:t xml:space="preserve">. </w:t>
      </w:r>
      <w:r w:rsidR="00EC6C7B">
        <w:t>The HTA Core Model</w:t>
      </w:r>
      <w:proofErr w:type="gramStart"/>
      <w:r w:rsidR="00EC6C7B">
        <w:t xml:space="preserve">® </w:t>
      </w:r>
      <w:r>
        <w:t xml:space="preserve"> is</w:t>
      </w:r>
      <w:proofErr w:type="gramEnd"/>
      <w:r>
        <w:t xml:space="preserve"> aimed at professionals with HTA expertise and the topic of patient </w:t>
      </w:r>
      <w:r w:rsidR="00977668">
        <w:t xml:space="preserve">involvement </w:t>
      </w:r>
      <w:r>
        <w:t>in HTA proc</w:t>
      </w:r>
      <w:r w:rsidR="00EC6C7B">
        <w:t>esses more widely is outside its scope</w:t>
      </w:r>
      <w:r w:rsidR="00E30ABD">
        <w:t>.</w:t>
      </w:r>
    </w:p>
    <w:p w:rsidR="001D6696" w:rsidRDefault="001D6696" w:rsidP="00BD7CEF">
      <w:pPr>
        <w:pStyle w:val="Listenabsatz"/>
        <w:ind w:left="851" w:hanging="425"/>
      </w:pPr>
    </w:p>
    <w:p w:rsidR="00017B96" w:rsidRDefault="009F24B6" w:rsidP="00087AD9">
      <w:pPr>
        <w:pStyle w:val="Listenabsatz"/>
        <w:numPr>
          <w:ilvl w:val="1"/>
          <w:numId w:val="2"/>
        </w:numPr>
        <w:ind w:hanging="654"/>
      </w:pPr>
      <w:r>
        <w:t>There is therefore a need for a Europe-wide framework on patient interaction</w:t>
      </w:r>
      <w:r w:rsidR="00017B96">
        <w:t xml:space="preserve"> </w:t>
      </w:r>
      <w:r w:rsidR="00F56429">
        <w:t xml:space="preserve">in HTA </w:t>
      </w:r>
      <w:r w:rsidR="00017B96">
        <w:t>to promote good practice</w:t>
      </w:r>
      <w:r w:rsidR="00087AD9">
        <w:t xml:space="preserve"> and</w:t>
      </w:r>
      <w:r w:rsidR="00017B96">
        <w:t xml:space="preserve"> to complement the work of </w:t>
      </w:r>
      <w:proofErr w:type="spellStart"/>
      <w:r w:rsidR="00017B96">
        <w:t>EUnetHTA</w:t>
      </w:r>
      <w:proofErr w:type="spellEnd"/>
      <w:r w:rsidR="00017B96">
        <w:t>.</w:t>
      </w:r>
    </w:p>
    <w:p w:rsidR="00017B96" w:rsidRDefault="00017B96" w:rsidP="00017B96">
      <w:pPr>
        <w:pStyle w:val="Listenabsatz"/>
      </w:pPr>
    </w:p>
    <w:p w:rsidR="009F24B6" w:rsidRDefault="009F24B6" w:rsidP="009F24B6">
      <w:pPr>
        <w:pStyle w:val="Listenabsatz"/>
      </w:pPr>
    </w:p>
    <w:p w:rsidR="004764B1" w:rsidRDefault="004764B1">
      <w:pPr>
        <w:spacing w:after="0" w:line="240" w:lineRule="auto"/>
        <w:rPr>
          <w:rFonts w:ascii="Cambria" w:hAnsi="Cambria"/>
          <w:b/>
          <w:kern w:val="32"/>
          <w:sz w:val="32"/>
          <w:szCs w:val="20"/>
          <w:lang w:val="en-US"/>
        </w:rPr>
      </w:pPr>
      <w:r>
        <w:br w:type="page"/>
      </w:r>
    </w:p>
    <w:p w:rsidR="009B0C1F" w:rsidRPr="00085D89" w:rsidRDefault="001E4F56" w:rsidP="00085D89">
      <w:pPr>
        <w:pStyle w:val="Listenabsatz"/>
        <w:numPr>
          <w:ilvl w:val="1"/>
          <w:numId w:val="2"/>
        </w:numPr>
        <w:rPr>
          <w:b/>
        </w:rPr>
      </w:pPr>
      <w:r w:rsidRPr="00085D89">
        <w:rPr>
          <w:b/>
        </w:rPr>
        <w:lastRenderedPageBreak/>
        <w:t xml:space="preserve">Objectives of </w:t>
      </w:r>
      <w:r w:rsidR="004F6516" w:rsidRPr="00085D89">
        <w:rPr>
          <w:b/>
        </w:rPr>
        <w:t>the framework</w:t>
      </w:r>
    </w:p>
    <w:p w:rsidR="0008632B" w:rsidRDefault="0008632B" w:rsidP="009B0C1F">
      <w:pPr>
        <w:spacing w:after="0"/>
        <w:ind w:left="709"/>
        <w:rPr>
          <w:lang w:val="en-US"/>
        </w:rPr>
      </w:pPr>
    </w:p>
    <w:p w:rsidR="004F6516" w:rsidRDefault="004F6516" w:rsidP="00085D89">
      <w:pPr>
        <w:pStyle w:val="Listenabsatz"/>
        <w:numPr>
          <w:ilvl w:val="2"/>
          <w:numId w:val="2"/>
        </w:numPr>
        <w:spacing w:after="0"/>
        <w:rPr>
          <w:lang w:val="en-US"/>
        </w:rPr>
      </w:pPr>
      <w:r>
        <w:rPr>
          <w:lang w:val="en-US"/>
        </w:rPr>
        <w:t xml:space="preserve">The objectives of the framework are to ensure that the following </w:t>
      </w:r>
      <w:r w:rsidR="003C79C6">
        <w:rPr>
          <w:b/>
          <w:lang w:val="en-US"/>
        </w:rPr>
        <w:t>v</w:t>
      </w:r>
      <w:r w:rsidRPr="004F6516">
        <w:rPr>
          <w:b/>
          <w:lang w:val="en-US"/>
        </w:rPr>
        <w:t>alues</w:t>
      </w:r>
      <w:r>
        <w:rPr>
          <w:lang w:val="en-US"/>
        </w:rPr>
        <w:t xml:space="preserve"> </w:t>
      </w:r>
      <w:r w:rsidRPr="00387EB5">
        <w:rPr>
          <w:b/>
          <w:lang w:val="en-US"/>
        </w:rPr>
        <w:t xml:space="preserve">are </w:t>
      </w:r>
      <w:proofErr w:type="spellStart"/>
      <w:r w:rsidRPr="00387EB5">
        <w:rPr>
          <w:b/>
          <w:lang w:val="en-US"/>
        </w:rPr>
        <w:t>recogni</w:t>
      </w:r>
      <w:r w:rsidR="008F0202" w:rsidRPr="00387EB5">
        <w:rPr>
          <w:b/>
          <w:lang w:val="en-US"/>
        </w:rPr>
        <w:t>s</w:t>
      </w:r>
      <w:r w:rsidRPr="00387EB5">
        <w:rPr>
          <w:b/>
          <w:lang w:val="en-US"/>
        </w:rPr>
        <w:t>ed</w:t>
      </w:r>
      <w:proofErr w:type="spellEnd"/>
      <w:r>
        <w:rPr>
          <w:lang w:val="en-US"/>
        </w:rPr>
        <w:t xml:space="preserve">, and worked toward through the adoption of </w:t>
      </w:r>
      <w:r w:rsidR="00387EB5">
        <w:rPr>
          <w:lang w:val="en-US"/>
        </w:rPr>
        <w:t>the recommended working methods (section 4) and suggested specific activities (section 5)</w:t>
      </w:r>
      <w:r w:rsidR="005D63CC">
        <w:rPr>
          <w:lang w:val="en-US"/>
        </w:rPr>
        <w:t>. The</w:t>
      </w:r>
      <w:r>
        <w:rPr>
          <w:lang w:val="en-US"/>
        </w:rPr>
        <w:t xml:space="preserve"> values</w:t>
      </w:r>
      <w:r w:rsidR="005D63CC">
        <w:rPr>
          <w:lang w:val="en-US"/>
        </w:rPr>
        <w:t>, given in the table below,</w:t>
      </w:r>
      <w:r>
        <w:rPr>
          <w:lang w:val="en-US"/>
        </w:rPr>
        <w:t xml:space="preserve"> are one output of a consensus-building exercise by </w:t>
      </w:r>
      <w:proofErr w:type="spellStart"/>
      <w:r>
        <w:rPr>
          <w:lang w:val="en-US"/>
        </w:rPr>
        <w:t>HTAi</w:t>
      </w:r>
      <w:proofErr w:type="spellEnd"/>
      <w:r>
        <w:rPr>
          <w:lang w:val="en-US"/>
        </w:rPr>
        <w:t xml:space="preserve">. Patient </w:t>
      </w:r>
      <w:r w:rsidR="008F0202">
        <w:rPr>
          <w:lang w:val="en-US"/>
        </w:rPr>
        <w:t>organis</w:t>
      </w:r>
      <w:r>
        <w:rPr>
          <w:lang w:val="en-US"/>
        </w:rPr>
        <w:t xml:space="preserve">ations, academia, HTA agencies and industry </w:t>
      </w:r>
      <w:r w:rsidR="00D43E65">
        <w:rPr>
          <w:lang w:val="en-US"/>
        </w:rPr>
        <w:t>contributed</w:t>
      </w:r>
      <w:r w:rsidR="00452015">
        <w:rPr>
          <w:lang w:val="en-US"/>
        </w:rPr>
        <w:t xml:space="preserve"> to the exercise</w:t>
      </w:r>
      <w:r>
        <w:rPr>
          <w:lang w:val="en-US"/>
        </w:rPr>
        <w:t xml:space="preserve">, </w:t>
      </w:r>
      <w:r w:rsidR="001906E8">
        <w:rPr>
          <w:lang w:val="en-US"/>
        </w:rPr>
        <w:t>which</w:t>
      </w:r>
      <w:r>
        <w:rPr>
          <w:lang w:val="en-US"/>
        </w:rPr>
        <w:t xml:space="preserve"> received input from 150 respondents in 39 countries. </w:t>
      </w:r>
      <w:bookmarkStart w:id="9" w:name="_Ref417997066"/>
      <w:r>
        <w:rPr>
          <w:rStyle w:val="Funotenzeichen"/>
          <w:lang w:val="en-US"/>
        </w:rPr>
        <w:footnoteReference w:id="14"/>
      </w:r>
      <w:bookmarkEnd w:id="9"/>
    </w:p>
    <w:p w:rsidR="003C79C6" w:rsidRDefault="003C79C6" w:rsidP="003C79C6">
      <w:pPr>
        <w:pStyle w:val="Listenabsatz"/>
        <w:spacing w:after="0"/>
        <w:ind w:left="1080"/>
        <w:rPr>
          <w:lang w:val="en-US"/>
        </w:rPr>
      </w:pPr>
    </w:p>
    <w:p w:rsidR="008F0202" w:rsidRDefault="00BD7CEF" w:rsidP="0077241A">
      <w:pPr>
        <w:pStyle w:val="Listenabsatz"/>
        <w:numPr>
          <w:ilvl w:val="2"/>
          <w:numId w:val="2"/>
        </w:numPr>
        <w:spacing w:after="0"/>
        <w:rPr>
          <w:lang w:val="en-US"/>
        </w:rPr>
      </w:pPr>
      <w:r>
        <w:rPr>
          <w:lang w:val="en-US"/>
        </w:rPr>
        <w:t>The values are:</w:t>
      </w:r>
    </w:p>
    <w:p w:rsidR="008F0202" w:rsidRDefault="008F0202" w:rsidP="008F0202">
      <w:pPr>
        <w:pStyle w:val="Listenabsatz"/>
        <w:spacing w:after="0"/>
        <w:ind w:left="1080"/>
        <w:rPr>
          <w:lang w:val="en-US"/>
        </w:rPr>
      </w:pPr>
    </w:p>
    <w:tbl>
      <w:tblPr>
        <w:tblStyle w:val="Tabellenraster"/>
        <w:tblW w:w="0" w:type="auto"/>
        <w:tblInd w:w="1080" w:type="dxa"/>
        <w:tblLook w:val="04A0" w:firstRow="1" w:lastRow="0" w:firstColumn="1" w:lastColumn="0" w:noHBand="0" w:noVBand="1"/>
      </w:tblPr>
      <w:tblGrid>
        <w:gridCol w:w="2289"/>
        <w:gridCol w:w="6207"/>
      </w:tblGrid>
      <w:tr w:rsidR="008F0202" w:rsidTr="008F0202">
        <w:tc>
          <w:tcPr>
            <w:tcW w:w="2289" w:type="dxa"/>
          </w:tcPr>
          <w:p w:rsidR="008F0202" w:rsidRPr="008F0202" w:rsidRDefault="008F0202" w:rsidP="008F0202">
            <w:pPr>
              <w:pStyle w:val="Listenabsatz"/>
              <w:spacing w:after="0"/>
              <w:ind w:left="0"/>
              <w:rPr>
                <w:rFonts w:asciiTheme="minorHAnsi" w:hAnsiTheme="minorHAnsi"/>
                <w:sz w:val="22"/>
                <w:szCs w:val="22"/>
                <w:lang w:val="en-US"/>
              </w:rPr>
            </w:pPr>
            <w:r w:rsidRPr="008F0202">
              <w:rPr>
                <w:rFonts w:asciiTheme="minorHAnsi" w:hAnsiTheme="minorHAnsi"/>
                <w:sz w:val="22"/>
                <w:szCs w:val="22"/>
                <w:lang w:val="en-US"/>
              </w:rPr>
              <w:t>Relevance</w:t>
            </w:r>
          </w:p>
        </w:tc>
        <w:tc>
          <w:tcPr>
            <w:tcW w:w="6207" w:type="dxa"/>
          </w:tcPr>
          <w:p w:rsidR="008F0202" w:rsidRPr="008F0202" w:rsidRDefault="008F0202" w:rsidP="008F0202">
            <w:pPr>
              <w:pStyle w:val="Listenabsatz"/>
              <w:spacing w:after="0"/>
              <w:ind w:left="0"/>
              <w:rPr>
                <w:rFonts w:asciiTheme="minorHAnsi" w:hAnsiTheme="minorHAnsi"/>
                <w:sz w:val="22"/>
                <w:szCs w:val="22"/>
                <w:lang w:val="en-US"/>
              </w:rPr>
            </w:pPr>
            <w:r>
              <w:rPr>
                <w:rFonts w:asciiTheme="minorHAnsi" w:hAnsiTheme="minorHAnsi"/>
                <w:sz w:val="22"/>
                <w:szCs w:val="22"/>
                <w:lang w:val="en-US"/>
              </w:rPr>
              <w:t>Patients have knowledge, perspectives and experiences that are unique and contribute to essential evidence for HTA.</w:t>
            </w:r>
          </w:p>
        </w:tc>
      </w:tr>
      <w:tr w:rsidR="008F0202" w:rsidTr="008F0202">
        <w:tc>
          <w:tcPr>
            <w:tcW w:w="2289" w:type="dxa"/>
          </w:tcPr>
          <w:p w:rsidR="008F0202" w:rsidRPr="008F0202" w:rsidRDefault="008F0202" w:rsidP="008F0202">
            <w:pPr>
              <w:pStyle w:val="Listenabsatz"/>
              <w:spacing w:after="0"/>
              <w:ind w:left="0"/>
              <w:rPr>
                <w:rFonts w:asciiTheme="minorHAnsi" w:hAnsiTheme="minorHAnsi"/>
                <w:sz w:val="22"/>
                <w:szCs w:val="22"/>
                <w:lang w:val="en-US"/>
              </w:rPr>
            </w:pPr>
            <w:r w:rsidRPr="008F0202">
              <w:rPr>
                <w:rFonts w:asciiTheme="minorHAnsi" w:hAnsiTheme="minorHAnsi"/>
                <w:sz w:val="22"/>
                <w:szCs w:val="22"/>
                <w:lang w:val="en-US"/>
              </w:rPr>
              <w:t>Fairness</w:t>
            </w:r>
          </w:p>
        </w:tc>
        <w:tc>
          <w:tcPr>
            <w:tcW w:w="6207" w:type="dxa"/>
          </w:tcPr>
          <w:p w:rsidR="008F0202" w:rsidRPr="008F0202" w:rsidRDefault="008F0202" w:rsidP="008F0202">
            <w:pPr>
              <w:pStyle w:val="Listenabsatz"/>
              <w:spacing w:after="0"/>
              <w:ind w:left="0"/>
              <w:rPr>
                <w:rFonts w:asciiTheme="minorHAnsi" w:hAnsiTheme="minorHAnsi"/>
                <w:sz w:val="22"/>
                <w:szCs w:val="22"/>
                <w:lang w:val="en-US"/>
              </w:rPr>
            </w:pPr>
            <w:r>
              <w:rPr>
                <w:rFonts w:asciiTheme="minorHAnsi" w:hAnsiTheme="minorHAnsi"/>
                <w:sz w:val="22"/>
                <w:szCs w:val="22"/>
                <w:lang w:val="en-US"/>
              </w:rPr>
              <w:t>Patients have the same rights to contribute to the HTA process as other stakeholders and have access to processes that enable effective engagement.</w:t>
            </w:r>
          </w:p>
        </w:tc>
      </w:tr>
      <w:tr w:rsidR="008F0202" w:rsidTr="008F0202">
        <w:tc>
          <w:tcPr>
            <w:tcW w:w="2289" w:type="dxa"/>
          </w:tcPr>
          <w:p w:rsidR="008F0202" w:rsidRPr="008F0202" w:rsidRDefault="008F0202" w:rsidP="008F0202">
            <w:pPr>
              <w:pStyle w:val="Listenabsatz"/>
              <w:spacing w:after="0"/>
              <w:ind w:left="0"/>
              <w:rPr>
                <w:rFonts w:asciiTheme="minorHAnsi" w:hAnsiTheme="minorHAnsi"/>
                <w:sz w:val="22"/>
                <w:szCs w:val="22"/>
                <w:lang w:val="en-US"/>
              </w:rPr>
            </w:pPr>
            <w:r w:rsidRPr="008F0202">
              <w:rPr>
                <w:rFonts w:asciiTheme="minorHAnsi" w:hAnsiTheme="minorHAnsi"/>
                <w:sz w:val="22"/>
                <w:szCs w:val="22"/>
                <w:lang w:val="en-US"/>
              </w:rPr>
              <w:t>Equity</w:t>
            </w:r>
          </w:p>
        </w:tc>
        <w:tc>
          <w:tcPr>
            <w:tcW w:w="6207" w:type="dxa"/>
          </w:tcPr>
          <w:p w:rsidR="008F0202" w:rsidRPr="008F0202" w:rsidRDefault="008F0202" w:rsidP="008F0202">
            <w:pPr>
              <w:pStyle w:val="Listenabsatz"/>
              <w:spacing w:after="0"/>
              <w:ind w:left="0"/>
              <w:rPr>
                <w:rFonts w:asciiTheme="minorHAnsi" w:hAnsiTheme="minorHAnsi"/>
                <w:sz w:val="22"/>
                <w:szCs w:val="22"/>
                <w:lang w:val="en-US"/>
              </w:rPr>
            </w:pPr>
            <w:r>
              <w:rPr>
                <w:rFonts w:asciiTheme="minorHAnsi" w:hAnsiTheme="minorHAnsi"/>
                <w:sz w:val="22"/>
                <w:szCs w:val="22"/>
                <w:lang w:val="en-US"/>
              </w:rPr>
              <w:t>Patient involvement in HTA contributes to equity by seeking to understand the d</w:t>
            </w:r>
            <w:r w:rsidR="00127C78">
              <w:rPr>
                <w:rFonts w:asciiTheme="minorHAnsi" w:hAnsiTheme="minorHAnsi"/>
                <w:sz w:val="22"/>
                <w:szCs w:val="22"/>
                <w:lang w:val="en-US"/>
              </w:rPr>
              <w:t xml:space="preserve">iverse needs of patients with </w:t>
            </w:r>
            <w:r>
              <w:rPr>
                <w:rFonts w:asciiTheme="minorHAnsi" w:hAnsiTheme="minorHAnsi"/>
                <w:sz w:val="22"/>
                <w:szCs w:val="22"/>
                <w:lang w:val="en-US"/>
              </w:rPr>
              <w:t>particular health issues, balanced against the requirements of a health system that seeks to distribute resources fairly among all users.</w:t>
            </w:r>
          </w:p>
        </w:tc>
      </w:tr>
      <w:tr w:rsidR="008F0202" w:rsidTr="003C79C6">
        <w:tc>
          <w:tcPr>
            <w:tcW w:w="2289" w:type="dxa"/>
            <w:tcBorders>
              <w:bottom w:val="single" w:sz="4" w:space="0" w:color="auto"/>
            </w:tcBorders>
          </w:tcPr>
          <w:p w:rsidR="008F0202" w:rsidRPr="008F0202" w:rsidRDefault="008F0202" w:rsidP="008F0202">
            <w:pPr>
              <w:pStyle w:val="Listenabsatz"/>
              <w:spacing w:after="0"/>
              <w:ind w:left="0"/>
              <w:rPr>
                <w:rFonts w:asciiTheme="minorHAnsi" w:hAnsiTheme="minorHAnsi"/>
                <w:sz w:val="22"/>
                <w:szCs w:val="22"/>
                <w:lang w:val="en-US"/>
              </w:rPr>
            </w:pPr>
            <w:r w:rsidRPr="008F0202">
              <w:rPr>
                <w:rFonts w:asciiTheme="minorHAnsi" w:hAnsiTheme="minorHAnsi"/>
                <w:sz w:val="22"/>
                <w:szCs w:val="22"/>
                <w:lang w:val="en-US"/>
              </w:rPr>
              <w:t>Legitimacy</w:t>
            </w:r>
          </w:p>
        </w:tc>
        <w:tc>
          <w:tcPr>
            <w:tcW w:w="6207" w:type="dxa"/>
            <w:tcBorders>
              <w:bottom w:val="single" w:sz="4" w:space="0" w:color="auto"/>
            </w:tcBorders>
          </w:tcPr>
          <w:p w:rsidR="008F0202" w:rsidRPr="008F0202" w:rsidRDefault="008F0202" w:rsidP="008F0202">
            <w:pPr>
              <w:pStyle w:val="Listenabsatz"/>
              <w:spacing w:after="0"/>
              <w:ind w:left="0"/>
              <w:rPr>
                <w:rFonts w:asciiTheme="minorHAnsi" w:hAnsiTheme="minorHAnsi"/>
                <w:sz w:val="22"/>
                <w:szCs w:val="22"/>
                <w:lang w:val="en-US"/>
              </w:rPr>
            </w:pPr>
            <w:r>
              <w:rPr>
                <w:rFonts w:asciiTheme="minorHAnsi" w:hAnsiTheme="minorHAnsi"/>
                <w:sz w:val="22"/>
                <w:szCs w:val="22"/>
                <w:lang w:val="en-US"/>
              </w:rPr>
              <w:t>Patient involvement facilitates those affected by the HTA recommendations/decision to participate in the HTA; contributing to the transparency, accountability and credibility of the decision-making process.</w:t>
            </w:r>
          </w:p>
        </w:tc>
      </w:tr>
      <w:tr w:rsidR="008F0202" w:rsidTr="003C79C6">
        <w:tc>
          <w:tcPr>
            <w:tcW w:w="2289" w:type="dxa"/>
            <w:tcBorders>
              <w:bottom w:val="single" w:sz="4" w:space="0" w:color="auto"/>
            </w:tcBorders>
          </w:tcPr>
          <w:p w:rsidR="008F0202" w:rsidRPr="008F0202" w:rsidRDefault="008F0202" w:rsidP="008F0202">
            <w:pPr>
              <w:pStyle w:val="Listenabsatz"/>
              <w:spacing w:after="0"/>
              <w:ind w:left="0"/>
              <w:rPr>
                <w:rFonts w:asciiTheme="minorHAnsi" w:hAnsiTheme="minorHAnsi"/>
                <w:sz w:val="22"/>
                <w:szCs w:val="22"/>
                <w:lang w:val="en-US"/>
              </w:rPr>
            </w:pPr>
            <w:r w:rsidRPr="008F0202">
              <w:rPr>
                <w:rFonts w:asciiTheme="minorHAnsi" w:hAnsiTheme="minorHAnsi"/>
                <w:sz w:val="22"/>
                <w:szCs w:val="22"/>
                <w:lang w:val="en-US"/>
              </w:rPr>
              <w:t>Capacity building</w:t>
            </w:r>
          </w:p>
        </w:tc>
        <w:tc>
          <w:tcPr>
            <w:tcW w:w="6207" w:type="dxa"/>
            <w:tcBorders>
              <w:bottom w:val="single" w:sz="4" w:space="0" w:color="auto"/>
            </w:tcBorders>
          </w:tcPr>
          <w:p w:rsidR="008F0202" w:rsidRPr="008F0202" w:rsidRDefault="008F0202" w:rsidP="008F0202">
            <w:pPr>
              <w:pStyle w:val="Listenabsatz"/>
              <w:spacing w:after="0"/>
              <w:ind w:left="0"/>
              <w:rPr>
                <w:rFonts w:asciiTheme="minorHAnsi" w:hAnsiTheme="minorHAnsi"/>
                <w:sz w:val="22"/>
                <w:szCs w:val="22"/>
                <w:lang w:val="en-US"/>
              </w:rPr>
            </w:pPr>
            <w:r>
              <w:rPr>
                <w:rFonts w:asciiTheme="minorHAnsi" w:hAnsiTheme="minorHAnsi"/>
                <w:sz w:val="22"/>
                <w:szCs w:val="22"/>
                <w:lang w:val="en-US"/>
              </w:rPr>
              <w:t>Patient involvement processes address barriers to involving patients in HTA and build capacity for patients and HTA organisations to work together.</w:t>
            </w:r>
          </w:p>
        </w:tc>
      </w:tr>
      <w:tr w:rsidR="003C79C6" w:rsidTr="003C79C6">
        <w:tc>
          <w:tcPr>
            <w:tcW w:w="2289" w:type="dxa"/>
            <w:tcBorders>
              <w:top w:val="single" w:sz="4" w:space="0" w:color="auto"/>
              <w:left w:val="nil"/>
              <w:bottom w:val="nil"/>
              <w:right w:val="nil"/>
            </w:tcBorders>
          </w:tcPr>
          <w:p w:rsidR="003C79C6" w:rsidRDefault="003C79C6" w:rsidP="008F0202">
            <w:pPr>
              <w:pStyle w:val="Listenabsatz"/>
              <w:spacing w:after="0"/>
              <w:ind w:left="0"/>
              <w:rPr>
                <w:rFonts w:asciiTheme="minorHAnsi" w:hAnsiTheme="minorHAnsi"/>
                <w:lang w:val="en-US"/>
              </w:rPr>
            </w:pPr>
          </w:p>
          <w:p w:rsidR="003C79C6" w:rsidRPr="008F0202" w:rsidRDefault="003C79C6" w:rsidP="008F0202">
            <w:pPr>
              <w:pStyle w:val="Listenabsatz"/>
              <w:spacing w:after="0"/>
              <w:ind w:left="0"/>
              <w:rPr>
                <w:rFonts w:asciiTheme="minorHAnsi" w:hAnsiTheme="minorHAnsi"/>
                <w:lang w:val="en-US"/>
              </w:rPr>
            </w:pPr>
          </w:p>
        </w:tc>
        <w:tc>
          <w:tcPr>
            <w:tcW w:w="6207" w:type="dxa"/>
            <w:tcBorders>
              <w:top w:val="single" w:sz="4" w:space="0" w:color="auto"/>
              <w:left w:val="nil"/>
              <w:bottom w:val="nil"/>
              <w:right w:val="nil"/>
            </w:tcBorders>
          </w:tcPr>
          <w:p w:rsidR="003C79C6" w:rsidRDefault="003C79C6" w:rsidP="008F0202">
            <w:pPr>
              <w:pStyle w:val="Listenabsatz"/>
              <w:spacing w:after="0"/>
              <w:ind w:left="0"/>
              <w:rPr>
                <w:rFonts w:asciiTheme="minorHAnsi" w:hAnsiTheme="minorHAnsi"/>
                <w:lang w:val="en-US"/>
              </w:rPr>
            </w:pPr>
          </w:p>
        </w:tc>
      </w:tr>
    </w:tbl>
    <w:p w:rsidR="0008632B" w:rsidRPr="0008632B" w:rsidRDefault="0008632B" w:rsidP="0008632B">
      <w:pPr>
        <w:pStyle w:val="Listenabsatz"/>
        <w:spacing w:after="0"/>
        <w:ind w:left="1080"/>
        <w:rPr>
          <w:lang w:val="en-US"/>
        </w:rPr>
      </w:pPr>
    </w:p>
    <w:p w:rsidR="00462D86" w:rsidRDefault="00462D86">
      <w:pPr>
        <w:spacing w:after="0" w:line="240" w:lineRule="auto"/>
        <w:rPr>
          <w:rFonts w:ascii="Cambria" w:hAnsi="Cambria"/>
          <w:b/>
          <w:kern w:val="32"/>
          <w:sz w:val="32"/>
          <w:szCs w:val="20"/>
          <w:lang w:val="en-US"/>
        </w:rPr>
      </w:pPr>
      <w:bookmarkStart w:id="10" w:name="_Toc435099695"/>
      <w:r>
        <w:br w:type="page"/>
      </w:r>
    </w:p>
    <w:p w:rsidR="00462D86" w:rsidRDefault="00462D86" w:rsidP="00462D86">
      <w:pPr>
        <w:pStyle w:val="berschrift1"/>
        <w:ind w:left="360"/>
      </w:pPr>
    </w:p>
    <w:p w:rsidR="00BC766A" w:rsidRPr="00BC766A" w:rsidRDefault="001359B0" w:rsidP="00967D6C">
      <w:pPr>
        <w:pStyle w:val="berschrift1"/>
        <w:numPr>
          <w:ilvl w:val="0"/>
          <w:numId w:val="2"/>
        </w:numPr>
      </w:pPr>
      <w:r>
        <w:t>Recommended</w:t>
      </w:r>
      <w:r w:rsidR="005F66D5">
        <w:t xml:space="preserve"> working m</w:t>
      </w:r>
      <w:r w:rsidR="001E4F56">
        <w:t>ethods</w:t>
      </w:r>
      <w:bookmarkEnd w:id="10"/>
    </w:p>
    <w:p w:rsidR="00DE270D" w:rsidRPr="00DE270D" w:rsidRDefault="001359B0" w:rsidP="009B0C1F">
      <w:pPr>
        <w:pStyle w:val="Listenabsatz"/>
        <w:numPr>
          <w:ilvl w:val="1"/>
          <w:numId w:val="2"/>
        </w:numPr>
        <w:spacing w:after="0" w:line="240" w:lineRule="auto"/>
        <w:ind w:left="709"/>
        <w:jc w:val="both"/>
      </w:pPr>
      <w:r>
        <w:t xml:space="preserve">The working methods recommended </w:t>
      </w:r>
      <w:r w:rsidRPr="001359B0">
        <w:rPr>
          <w:b/>
        </w:rPr>
        <w:t>for HTA agencies and patient organisations</w:t>
      </w:r>
      <w:r>
        <w:t xml:space="preserve"> in this section arise from several sources. The primary source</w:t>
      </w:r>
      <w:r w:rsidR="003D328A">
        <w:t>s are</w:t>
      </w:r>
      <w:r>
        <w:t xml:space="preserve"> the set of quality standards from the </w:t>
      </w:r>
      <w:proofErr w:type="spellStart"/>
      <w:r>
        <w:t>HTAi</w:t>
      </w:r>
      <w:proofErr w:type="spellEnd"/>
      <w:r>
        <w:t xml:space="preserve"> consensus-building exercise</w:t>
      </w:r>
      <w:r w:rsidR="003D328A">
        <w:t>,</w:t>
      </w:r>
      <w:r w:rsidR="008455A1">
        <w:t xml:space="preserve"> reviews of individual HTA agencies</w:t>
      </w:r>
      <w:r w:rsidR="003D328A">
        <w:t xml:space="preserve"> and the EPF survey of patient involvement in HTA in Europe</w:t>
      </w:r>
      <w:r>
        <w:t>.</w:t>
      </w:r>
      <w:r w:rsidR="00312868">
        <w:fldChar w:fldCharType="begin"/>
      </w:r>
      <w:r w:rsidR="00312868">
        <w:instrText xml:space="preserve"> NOTEREF _Ref417997</w:instrText>
      </w:r>
      <w:r w:rsidR="00312868">
        <w:instrText xml:space="preserve">066  \* MERGEFORMAT </w:instrText>
      </w:r>
      <w:r w:rsidR="00312868">
        <w:fldChar w:fldCharType="separate"/>
      </w:r>
      <w:r w:rsidR="005F0621" w:rsidRPr="005F0621">
        <w:rPr>
          <w:vertAlign w:val="superscript"/>
        </w:rPr>
        <w:t>13</w:t>
      </w:r>
      <w:r w:rsidR="00312868">
        <w:rPr>
          <w:vertAlign w:val="superscript"/>
        </w:rPr>
        <w:fldChar w:fldCharType="end"/>
      </w:r>
      <w:proofErr w:type="gramStart"/>
      <w:r w:rsidR="003D328A">
        <w:rPr>
          <w:vertAlign w:val="superscript"/>
        </w:rPr>
        <w:t>,</w:t>
      </w:r>
      <w:r w:rsidR="003649CD">
        <w:rPr>
          <w:vertAlign w:val="superscript"/>
        </w:rPr>
        <w:t xml:space="preserve"> </w:t>
      </w:r>
      <w:proofErr w:type="gramEnd"/>
      <w:r w:rsidR="003D328A">
        <w:rPr>
          <w:rStyle w:val="Funotenzeichen"/>
        </w:rPr>
        <w:footnoteReference w:id="15"/>
      </w:r>
      <w:bookmarkStart w:id="11" w:name="_Ref422317815"/>
      <w:r w:rsidR="00AB6A0F">
        <w:rPr>
          <w:vertAlign w:val="superscript"/>
        </w:rPr>
        <w:t xml:space="preserve">, </w:t>
      </w:r>
      <w:r w:rsidR="00AB6A0F" w:rsidRPr="007E581F">
        <w:rPr>
          <w:rStyle w:val="Funotenzeichen"/>
        </w:rPr>
        <w:footnoteReference w:id="16"/>
      </w:r>
      <w:bookmarkEnd w:id="11"/>
      <w:r w:rsidR="00AB6A0F" w:rsidRPr="007E581F">
        <w:rPr>
          <w:vertAlign w:val="superscript"/>
        </w:rPr>
        <w:t xml:space="preserve">, </w:t>
      </w:r>
      <w:bookmarkStart w:id="12" w:name="_Ref422319511"/>
      <w:r w:rsidR="00AB6A0F" w:rsidRPr="007E581F">
        <w:rPr>
          <w:rStyle w:val="Funotenzeichen"/>
        </w:rPr>
        <w:footnoteReference w:id="17"/>
      </w:r>
      <w:bookmarkEnd w:id="12"/>
      <w:r w:rsidR="00AB6A0F" w:rsidRPr="007E581F">
        <w:rPr>
          <w:vertAlign w:val="superscript"/>
        </w:rPr>
        <w:t xml:space="preserve">, </w:t>
      </w:r>
      <w:bookmarkStart w:id="13" w:name="_Ref422317637"/>
      <w:r w:rsidR="00AB6A0F" w:rsidRPr="007E581F">
        <w:rPr>
          <w:rStyle w:val="Funotenzeichen"/>
        </w:rPr>
        <w:footnoteReference w:id="18"/>
      </w:r>
      <w:bookmarkEnd w:id="13"/>
      <w:r w:rsidR="00AB6A0F" w:rsidRPr="007E581F">
        <w:rPr>
          <w:vertAlign w:val="superscript"/>
        </w:rPr>
        <w:t>,</w:t>
      </w:r>
      <w:r w:rsidR="00AB6A0F">
        <w:rPr>
          <w:vertAlign w:val="superscript"/>
        </w:rPr>
        <w:t xml:space="preserve"> </w:t>
      </w:r>
      <w:r w:rsidR="00AB6A0F" w:rsidRPr="007E581F">
        <w:rPr>
          <w:rStyle w:val="Funotenzeichen"/>
        </w:rPr>
        <w:footnoteReference w:id="19"/>
      </w:r>
      <w:r w:rsidR="00AB6A0F" w:rsidRPr="007E581F">
        <w:rPr>
          <w:vertAlign w:val="superscript"/>
        </w:rPr>
        <w:t>,</w:t>
      </w:r>
      <w:r w:rsidR="00AB6A0F">
        <w:t xml:space="preserve"> </w:t>
      </w:r>
      <w:r w:rsidR="00AB6A0F">
        <w:rPr>
          <w:rStyle w:val="Funotenzeichen"/>
        </w:rPr>
        <w:footnoteReference w:id="20"/>
      </w:r>
      <w:r w:rsidR="001B0E9D">
        <w:t xml:space="preserve"> Specific patient involvement activities that are employed or planned by HTA agencies are given in section 6 “Suggested patient involvement activities”.</w:t>
      </w:r>
    </w:p>
    <w:p w:rsidR="00DE270D" w:rsidRDefault="001359B0" w:rsidP="00DE270D">
      <w:pPr>
        <w:pStyle w:val="Listenabsatz"/>
        <w:spacing w:after="0" w:line="240" w:lineRule="auto"/>
        <w:ind w:left="709"/>
        <w:jc w:val="both"/>
      </w:pPr>
      <w:r>
        <w:t xml:space="preserve"> </w:t>
      </w:r>
    </w:p>
    <w:p w:rsidR="004C374B" w:rsidRPr="00BA4F1B" w:rsidRDefault="004C374B" w:rsidP="009B0C1F">
      <w:pPr>
        <w:pStyle w:val="Listenabsatz"/>
        <w:numPr>
          <w:ilvl w:val="1"/>
          <w:numId w:val="2"/>
        </w:numPr>
        <w:spacing w:after="0" w:line="240" w:lineRule="auto"/>
        <w:ind w:left="709"/>
        <w:jc w:val="both"/>
        <w:rPr>
          <w:b/>
        </w:rPr>
      </w:pPr>
      <w:r w:rsidRPr="00BA4F1B">
        <w:rPr>
          <w:b/>
        </w:rPr>
        <w:t>General process</w:t>
      </w:r>
      <w:r w:rsidR="00A728AC">
        <w:rPr>
          <w:b/>
        </w:rPr>
        <w:t>es: advice for HTA bodies</w:t>
      </w:r>
    </w:p>
    <w:p w:rsidR="00BB06B0" w:rsidRDefault="00BB06B0" w:rsidP="00DF6D45">
      <w:pPr>
        <w:pStyle w:val="Listenabsatz"/>
        <w:numPr>
          <w:ilvl w:val="2"/>
          <w:numId w:val="27"/>
        </w:numPr>
        <w:spacing w:after="0" w:line="240" w:lineRule="auto"/>
        <w:ind w:hanging="382"/>
        <w:jc w:val="both"/>
      </w:pPr>
      <w:r>
        <w:t>HTA organisations should have a strategy that outlines the processes and responsibilities for those working in HTA and serving on HTA committees, to effectively involve patients.</w:t>
      </w:r>
    </w:p>
    <w:p w:rsidR="00BB06B0" w:rsidRDefault="00BB06B0" w:rsidP="00DF6D45">
      <w:pPr>
        <w:pStyle w:val="Listenabsatz"/>
        <w:numPr>
          <w:ilvl w:val="2"/>
          <w:numId w:val="27"/>
        </w:numPr>
        <w:spacing w:after="0" w:line="240" w:lineRule="auto"/>
        <w:ind w:hanging="382"/>
        <w:jc w:val="both"/>
      </w:pPr>
      <w:r>
        <w:t>HTA organisations should designate appropriate resources to ensure and support effective patient involvement in HTA.</w:t>
      </w:r>
    </w:p>
    <w:p w:rsidR="00BB06B0" w:rsidRDefault="00BB06B0" w:rsidP="00DF6D45">
      <w:pPr>
        <w:pStyle w:val="Listenabsatz"/>
        <w:numPr>
          <w:ilvl w:val="2"/>
          <w:numId w:val="27"/>
        </w:numPr>
        <w:spacing w:after="0" w:line="240" w:lineRule="auto"/>
        <w:ind w:hanging="382"/>
        <w:jc w:val="both"/>
      </w:pPr>
      <w:r>
        <w:t>HTA participants (including researchers, staff, HTA reviewers and committee members) should receive training about appropriate involvement of patients and consideration of patients’ perspectives throughout the HTA process.</w:t>
      </w:r>
    </w:p>
    <w:p w:rsidR="00BB06B0" w:rsidRDefault="00FC7F3B" w:rsidP="00BF553B">
      <w:pPr>
        <w:pStyle w:val="Listenabsatz"/>
        <w:numPr>
          <w:ilvl w:val="0"/>
          <w:numId w:val="28"/>
        </w:numPr>
        <w:spacing w:after="0" w:line="240" w:lineRule="auto"/>
        <w:jc w:val="both"/>
      </w:pPr>
      <w:r>
        <w:t>Patients</w:t>
      </w:r>
      <w:r w:rsidR="00BB06B0">
        <w:t xml:space="preserve"> should be given the opportunity to participate in training to empower them so that they can contribute </w:t>
      </w:r>
      <w:r w:rsidR="00700FF2">
        <w:t xml:space="preserve">most effectively </w:t>
      </w:r>
      <w:r w:rsidR="00BB06B0">
        <w:t>to HTA.</w:t>
      </w:r>
    </w:p>
    <w:p w:rsidR="00BB06B0" w:rsidRDefault="00BB06B0" w:rsidP="00BF553B">
      <w:pPr>
        <w:pStyle w:val="Listenabsatz"/>
        <w:numPr>
          <w:ilvl w:val="0"/>
          <w:numId w:val="28"/>
        </w:numPr>
        <w:spacing w:after="0" w:line="240" w:lineRule="auto"/>
        <w:jc w:val="both"/>
      </w:pPr>
      <w:r>
        <w:t>Patient involvement processes in HTA should be regularly reflected on and reviewed, taking account of the experiences of all those involved, with the int</w:t>
      </w:r>
      <w:r w:rsidR="0086040D">
        <w:t>ent to continuously improve the processes</w:t>
      </w:r>
      <w:r>
        <w:t>.</w:t>
      </w:r>
    </w:p>
    <w:p w:rsidR="0068267F" w:rsidRDefault="0068267F" w:rsidP="0068267F">
      <w:pPr>
        <w:pStyle w:val="Listenabsatz"/>
        <w:numPr>
          <w:ilvl w:val="0"/>
          <w:numId w:val="28"/>
        </w:numPr>
        <w:spacing w:after="0" w:line="240" w:lineRule="auto"/>
        <w:jc w:val="both"/>
      </w:pPr>
      <w:r>
        <w:t>HTA organisations should work to align internal and external stakeholders on the objectives of patien</w:t>
      </w:r>
      <w:r w:rsidR="00DF5836">
        <w:t>t input processes.</w:t>
      </w:r>
      <w:r w:rsidR="00CB084C">
        <w:fldChar w:fldCharType="begin"/>
      </w:r>
      <w:r w:rsidR="00CB084C">
        <w:instrText xml:space="preserve"> NOTEREF _Ref422317637 \h  \* MERGEFORMAT </w:instrText>
      </w:r>
      <w:r w:rsidR="00CB084C">
        <w:fldChar w:fldCharType="separate"/>
      </w:r>
      <w:r w:rsidR="005F0621" w:rsidRPr="005F0621">
        <w:rPr>
          <w:vertAlign w:val="superscript"/>
        </w:rPr>
        <w:t>18</w:t>
      </w:r>
      <w:r w:rsidR="00CB084C">
        <w:fldChar w:fldCharType="end"/>
      </w:r>
    </w:p>
    <w:p w:rsidR="0068267F" w:rsidRDefault="0068267F" w:rsidP="0068267F">
      <w:pPr>
        <w:pStyle w:val="Listenabsatz"/>
        <w:numPr>
          <w:ilvl w:val="0"/>
          <w:numId w:val="28"/>
        </w:numPr>
        <w:spacing w:after="0" w:line="240" w:lineRule="auto"/>
        <w:jc w:val="both"/>
      </w:pPr>
      <w:r>
        <w:t>Patients and patient organisations should be given the opportunity to participate other than through making</w:t>
      </w:r>
      <w:r w:rsidR="0031775C">
        <w:t xml:space="preserve"> submissions</w:t>
      </w:r>
      <w:r w:rsidR="00110A9D">
        <w:rPr>
          <w:rStyle w:val="Funotenzeichen"/>
        </w:rPr>
        <w:footnoteReference w:id="21"/>
      </w:r>
      <w:r w:rsidR="0031775C">
        <w:t xml:space="preserve"> to specific HTAs.</w:t>
      </w:r>
      <w:r w:rsidR="00CB084C">
        <w:fldChar w:fldCharType="begin"/>
      </w:r>
      <w:r w:rsidR="00CB084C">
        <w:instrText xml:space="preserve"> NOTEREF _Ref422317637 \h  \* MERGEFORMAT </w:instrText>
      </w:r>
      <w:r w:rsidR="00CB084C">
        <w:fldChar w:fldCharType="separate"/>
      </w:r>
      <w:r w:rsidR="005F0621" w:rsidRPr="005F0621">
        <w:rPr>
          <w:vertAlign w:val="superscript"/>
        </w:rPr>
        <w:t>18</w:t>
      </w:r>
      <w:r w:rsidR="00CB084C">
        <w:fldChar w:fldCharType="end"/>
      </w:r>
    </w:p>
    <w:p w:rsidR="0068267F" w:rsidRDefault="0068267F" w:rsidP="0068267F">
      <w:pPr>
        <w:pStyle w:val="Listenabsatz"/>
        <w:numPr>
          <w:ilvl w:val="0"/>
          <w:numId w:val="28"/>
        </w:numPr>
        <w:spacing w:after="0" w:line="240" w:lineRule="auto"/>
        <w:jc w:val="both"/>
      </w:pPr>
      <w:r>
        <w:t>Frameworks should be developed to systematically inco</w:t>
      </w:r>
      <w:r w:rsidR="00304F5D">
        <w:t xml:space="preserve">rporate patient input to HTAs. </w:t>
      </w:r>
      <w:r w:rsidR="00CB084C">
        <w:fldChar w:fldCharType="begin"/>
      </w:r>
      <w:r w:rsidR="00CB084C">
        <w:instrText xml:space="preserve"> NOTEREF _Ref422317637 \h  \* MERGEFORMAT </w:instrText>
      </w:r>
      <w:r w:rsidR="00CB084C">
        <w:fldChar w:fldCharType="separate"/>
      </w:r>
      <w:r w:rsidR="005F0621" w:rsidRPr="005F0621">
        <w:rPr>
          <w:vertAlign w:val="superscript"/>
        </w:rPr>
        <w:t>18</w:t>
      </w:r>
      <w:r w:rsidR="00CB084C">
        <w:fldChar w:fldCharType="end"/>
      </w:r>
    </w:p>
    <w:p w:rsidR="0068267F" w:rsidRDefault="0068267F" w:rsidP="0068267F">
      <w:pPr>
        <w:pStyle w:val="Listenabsatz"/>
        <w:numPr>
          <w:ilvl w:val="0"/>
          <w:numId w:val="28"/>
        </w:numPr>
        <w:spacing w:after="0" w:line="240" w:lineRule="auto"/>
        <w:jc w:val="both"/>
      </w:pPr>
      <w:r>
        <w:lastRenderedPageBreak/>
        <w:t>Systems for making written submissions should be easy to use by patients, patient organisations and experts, and appropriate support should be offered to individua</w:t>
      </w:r>
      <w:r w:rsidR="00304F5D">
        <w:t xml:space="preserve">ls making submissions. </w:t>
      </w:r>
      <w:r w:rsidR="00CB084C">
        <w:fldChar w:fldCharType="begin"/>
      </w:r>
      <w:r w:rsidR="00CB084C">
        <w:instrText xml:space="preserve"> NOTEREF _Ref422317815 \h  \* MERGEFORMAT </w:instrText>
      </w:r>
      <w:r w:rsidR="00CB084C">
        <w:fldChar w:fldCharType="separate"/>
      </w:r>
      <w:r w:rsidR="005F0621" w:rsidRPr="005F0621">
        <w:rPr>
          <w:vertAlign w:val="superscript"/>
        </w:rPr>
        <w:t>16</w:t>
      </w:r>
      <w:r w:rsidR="00CB084C">
        <w:fldChar w:fldCharType="end"/>
      </w:r>
    </w:p>
    <w:p w:rsidR="0077389B" w:rsidRDefault="0077389B" w:rsidP="0077389B">
      <w:pPr>
        <w:pStyle w:val="Listenabsatz"/>
        <w:spacing w:after="0" w:line="240" w:lineRule="auto"/>
        <w:ind w:left="1800"/>
        <w:jc w:val="both"/>
      </w:pPr>
    </w:p>
    <w:p w:rsidR="00316983" w:rsidRDefault="00316983" w:rsidP="0077389B">
      <w:pPr>
        <w:pStyle w:val="Listenabsatz"/>
        <w:spacing w:after="0" w:line="240" w:lineRule="auto"/>
        <w:ind w:left="1800"/>
        <w:jc w:val="both"/>
      </w:pPr>
    </w:p>
    <w:p w:rsidR="00D703C0" w:rsidRPr="00D703C0" w:rsidRDefault="0019114E" w:rsidP="0019114E">
      <w:pPr>
        <w:pStyle w:val="Listenabsatz"/>
        <w:numPr>
          <w:ilvl w:val="1"/>
          <w:numId w:val="42"/>
        </w:numPr>
        <w:spacing w:after="0" w:line="240" w:lineRule="auto"/>
        <w:jc w:val="both"/>
      </w:pPr>
      <w:r>
        <w:rPr>
          <w:b/>
        </w:rPr>
        <w:t xml:space="preserve">   </w:t>
      </w:r>
      <w:r w:rsidR="00316983" w:rsidRPr="0019114E">
        <w:rPr>
          <w:b/>
        </w:rPr>
        <w:t>General processes: a</w:t>
      </w:r>
      <w:r w:rsidR="0077389B" w:rsidRPr="0019114E">
        <w:rPr>
          <w:b/>
        </w:rPr>
        <w:t>dvice for patient organisations</w:t>
      </w:r>
    </w:p>
    <w:p w:rsidR="0077389B" w:rsidRDefault="0077389B" w:rsidP="00316983">
      <w:pPr>
        <w:pStyle w:val="Listenabsatz"/>
        <w:numPr>
          <w:ilvl w:val="2"/>
          <w:numId w:val="38"/>
        </w:numPr>
      </w:pPr>
      <w:r>
        <w:t>E</w:t>
      </w:r>
      <w:r w:rsidR="00700FF2">
        <w:t xml:space="preserve">nsure those speaking on your behalf are trained </w:t>
      </w:r>
      <w:r>
        <w:t>in the nature of HTA, both its role in healthcare resource allocation and scientific and cost-effectiveness aspects.</w:t>
      </w:r>
    </w:p>
    <w:p w:rsidR="0077389B" w:rsidRDefault="00700FF2" w:rsidP="00316983">
      <w:pPr>
        <w:pStyle w:val="Listenabsatz"/>
        <w:numPr>
          <w:ilvl w:val="2"/>
          <w:numId w:val="38"/>
        </w:numPr>
      </w:pPr>
      <w:r>
        <w:t xml:space="preserve">Where there </w:t>
      </w:r>
      <w:r w:rsidR="00BE006A">
        <w:t>are</w:t>
      </w:r>
      <w:r>
        <w:t xml:space="preserve"> no </w:t>
      </w:r>
      <w:r w:rsidR="002445E2">
        <w:t xml:space="preserve">or few </w:t>
      </w:r>
      <w:r>
        <w:t>patient involvement activities, a</w:t>
      </w:r>
      <w:r w:rsidR="0077389B">
        <w:t>pproach HTA agencies pro-actively and suggest how patient involvement can be achieved through clear proposals.</w:t>
      </w:r>
    </w:p>
    <w:p w:rsidR="0077389B" w:rsidRDefault="0077389B" w:rsidP="00316983">
      <w:pPr>
        <w:pStyle w:val="Listenabsatz"/>
        <w:numPr>
          <w:ilvl w:val="2"/>
          <w:numId w:val="38"/>
        </w:numPr>
      </w:pPr>
      <w:r>
        <w:t>Understand the HTA processes: meet with HTA staff, follow guidelines and deadlines, use glossaries if available.</w:t>
      </w:r>
    </w:p>
    <w:p w:rsidR="0077389B" w:rsidRDefault="0077389B" w:rsidP="00316983">
      <w:pPr>
        <w:pStyle w:val="Listenabsatz"/>
        <w:numPr>
          <w:ilvl w:val="2"/>
          <w:numId w:val="38"/>
        </w:numPr>
      </w:pPr>
      <w:r>
        <w:t>Learn from the experience of other patient organisations</w:t>
      </w:r>
      <w:r w:rsidR="00BE006A">
        <w:t xml:space="preserve"> and collaborate with them</w:t>
      </w:r>
      <w:r>
        <w:t>.</w:t>
      </w:r>
    </w:p>
    <w:p w:rsidR="0077389B" w:rsidRDefault="0077389B" w:rsidP="00316983">
      <w:pPr>
        <w:pStyle w:val="Listenabsatz"/>
        <w:numPr>
          <w:ilvl w:val="2"/>
          <w:numId w:val="38"/>
        </w:numPr>
      </w:pPr>
      <w:r>
        <w:t xml:space="preserve">Remain transparent: </w:t>
      </w:r>
      <w:r w:rsidR="00700FF2">
        <w:t xml:space="preserve">declare </w:t>
      </w:r>
      <w:r w:rsidR="00F32EC5">
        <w:t xml:space="preserve">(publish) </w:t>
      </w:r>
      <w:r w:rsidR="00700FF2">
        <w:t xml:space="preserve">and </w:t>
      </w:r>
      <w:r>
        <w:t>diversify your financial support, and have a clear and explicit framework for cooperating with industry.</w:t>
      </w:r>
    </w:p>
    <w:p w:rsidR="0077389B" w:rsidRDefault="0077389B" w:rsidP="0077389B">
      <w:pPr>
        <w:pStyle w:val="Listenabsatz"/>
        <w:spacing w:after="0" w:line="240" w:lineRule="auto"/>
        <w:ind w:left="1440"/>
        <w:jc w:val="both"/>
      </w:pPr>
    </w:p>
    <w:p w:rsidR="00016B58" w:rsidRPr="00316983" w:rsidRDefault="00316983" w:rsidP="00316983">
      <w:pPr>
        <w:pStyle w:val="Listenabsatz"/>
        <w:numPr>
          <w:ilvl w:val="1"/>
          <w:numId w:val="40"/>
        </w:numPr>
        <w:spacing w:after="0" w:line="240" w:lineRule="auto"/>
        <w:ind w:left="709" w:hanging="425"/>
        <w:jc w:val="both"/>
        <w:rPr>
          <w:b/>
        </w:rPr>
      </w:pPr>
      <w:r w:rsidRPr="00316983">
        <w:rPr>
          <w:b/>
        </w:rPr>
        <w:t>I</w:t>
      </w:r>
      <w:r w:rsidR="00016B58" w:rsidRPr="00316983">
        <w:rPr>
          <w:b/>
        </w:rPr>
        <w:t>ndividual HTAs</w:t>
      </w:r>
      <w:r w:rsidRPr="00316983">
        <w:rPr>
          <w:b/>
        </w:rPr>
        <w:t>: advice for HTA bodies</w:t>
      </w:r>
    </w:p>
    <w:p w:rsidR="00F30A9F" w:rsidRDefault="001E0D23" w:rsidP="00BF553B">
      <w:pPr>
        <w:pStyle w:val="Listenabsatz"/>
        <w:numPr>
          <w:ilvl w:val="2"/>
          <w:numId w:val="29"/>
        </w:numPr>
        <w:spacing w:after="0" w:line="240" w:lineRule="auto"/>
        <w:jc w:val="both"/>
      </w:pPr>
      <w:r>
        <w:t>Proact</w:t>
      </w:r>
      <w:r w:rsidR="00BA085E">
        <w:t>ive communications strategies should be</w:t>
      </w:r>
      <w:r>
        <w:t xml:space="preserve"> used to effectively reach, inform and enable a wide range of patients to participate fully in each HTA</w:t>
      </w:r>
      <w:r w:rsidR="007D7920">
        <w:t>, including making public the criteria and processes they use to reach decisions.</w:t>
      </w:r>
    </w:p>
    <w:p w:rsidR="001E0D23" w:rsidRDefault="00BA085E" w:rsidP="00BF553B">
      <w:pPr>
        <w:pStyle w:val="Listenabsatz"/>
        <w:numPr>
          <w:ilvl w:val="2"/>
          <w:numId w:val="29"/>
        </w:numPr>
        <w:spacing w:after="0" w:line="240" w:lineRule="auto"/>
        <w:jc w:val="both"/>
      </w:pPr>
      <w:r>
        <w:t>Clear timelines should be</w:t>
      </w:r>
      <w:r w:rsidR="001E0D23">
        <w:t xml:space="preserve"> established for each HTA with advance notice of deadlines to ensure that appropriate input from a wide range of patients can be obtained.</w:t>
      </w:r>
    </w:p>
    <w:p w:rsidR="00BA085E" w:rsidRDefault="00BA085E" w:rsidP="00BF553B">
      <w:pPr>
        <w:pStyle w:val="Listenabsatz"/>
        <w:numPr>
          <w:ilvl w:val="2"/>
          <w:numId w:val="29"/>
        </w:numPr>
        <w:spacing w:after="0" w:line="240" w:lineRule="auto"/>
        <w:jc w:val="both"/>
      </w:pPr>
      <w:r>
        <w:t>For each HTA, HTA organisations should identify a staff member whose role is to support patients to contribute effectively to HTA.</w:t>
      </w:r>
    </w:p>
    <w:p w:rsidR="00BA085E" w:rsidRDefault="00BA085E" w:rsidP="00BF553B">
      <w:pPr>
        <w:pStyle w:val="Listenabsatz"/>
        <w:numPr>
          <w:ilvl w:val="2"/>
          <w:numId w:val="29"/>
        </w:numPr>
        <w:spacing w:after="0" w:line="240" w:lineRule="auto"/>
        <w:jc w:val="both"/>
      </w:pPr>
      <w:r>
        <w:t>In each HTA, patients’ perspectives and experiences should be documented and the influence of patient contributions on conclusions and decisions should be reported.</w:t>
      </w:r>
    </w:p>
    <w:p w:rsidR="00BA085E" w:rsidRDefault="00BA085E" w:rsidP="00BF553B">
      <w:pPr>
        <w:pStyle w:val="Listenabsatz"/>
        <w:numPr>
          <w:ilvl w:val="2"/>
          <w:numId w:val="29"/>
        </w:numPr>
        <w:spacing w:after="0" w:line="240" w:lineRule="auto"/>
        <w:jc w:val="both"/>
      </w:pPr>
      <w:r>
        <w:t xml:space="preserve">Feedback should be given to </w:t>
      </w:r>
      <w:r w:rsidR="00F655FD">
        <w:t>patients</w:t>
      </w:r>
      <w:r>
        <w:t xml:space="preserve"> who have contributed to an HTA, to share what contributions were most helpful and provide suggestions to assist their future involvement.</w:t>
      </w:r>
    </w:p>
    <w:p w:rsidR="005216FA" w:rsidRDefault="005216FA" w:rsidP="005216FA">
      <w:pPr>
        <w:pStyle w:val="Listenabsatz"/>
        <w:numPr>
          <w:ilvl w:val="2"/>
          <w:numId w:val="29"/>
        </w:numPr>
        <w:spacing w:after="0" w:line="240" w:lineRule="auto"/>
        <w:jc w:val="both"/>
      </w:pPr>
      <w:r>
        <w:t xml:space="preserve">The language used in documents and slide sets for each HTA should be accessible </w:t>
      </w:r>
      <w:r w:rsidR="00B932B3">
        <w:t xml:space="preserve">for </w:t>
      </w:r>
      <w:r>
        <w:t xml:space="preserve">the patients involved. </w:t>
      </w:r>
      <w:r w:rsidR="00CB084C">
        <w:fldChar w:fldCharType="begin"/>
      </w:r>
      <w:r w:rsidR="00CB084C">
        <w:instrText xml:space="preserve"> NOTEREF _Ref422317815 \h  \* MERGEFORMAT </w:instrText>
      </w:r>
      <w:r w:rsidR="00CB084C">
        <w:fldChar w:fldCharType="separate"/>
      </w:r>
      <w:r w:rsidR="005F0621" w:rsidRPr="005F0621">
        <w:rPr>
          <w:vertAlign w:val="superscript"/>
        </w:rPr>
        <w:t>16</w:t>
      </w:r>
      <w:r w:rsidR="00CB084C">
        <w:fldChar w:fldCharType="end"/>
      </w:r>
    </w:p>
    <w:p w:rsidR="00016B58" w:rsidRDefault="00016B58" w:rsidP="00016B58">
      <w:pPr>
        <w:pStyle w:val="Listenabsatz"/>
      </w:pPr>
    </w:p>
    <w:p w:rsidR="003D328A" w:rsidRDefault="003D328A" w:rsidP="003D328A">
      <w:pPr>
        <w:pStyle w:val="Listenabsatz"/>
        <w:spacing w:after="0" w:line="240" w:lineRule="auto"/>
        <w:ind w:left="709"/>
        <w:jc w:val="both"/>
      </w:pPr>
    </w:p>
    <w:p w:rsidR="00A05D33" w:rsidRDefault="00E94D8F" w:rsidP="009B0C1F">
      <w:pPr>
        <w:pStyle w:val="Listenabsatz"/>
        <w:spacing w:after="0" w:line="240" w:lineRule="auto"/>
        <w:ind w:left="709"/>
        <w:jc w:val="both"/>
        <w:rPr>
          <w:sz w:val="24"/>
          <w:szCs w:val="24"/>
        </w:rPr>
      </w:pPr>
      <w:r>
        <w:rPr>
          <w:sz w:val="24"/>
          <w:szCs w:val="24"/>
        </w:rPr>
        <w:br w:type="textWrapping" w:clear="all"/>
      </w:r>
    </w:p>
    <w:p w:rsidR="009E2552" w:rsidRDefault="009E2552" w:rsidP="009B0C1F">
      <w:pPr>
        <w:pStyle w:val="Listenabsatz"/>
        <w:spacing w:after="0" w:line="240" w:lineRule="auto"/>
        <w:ind w:left="709"/>
        <w:jc w:val="both"/>
        <w:rPr>
          <w:sz w:val="24"/>
          <w:szCs w:val="24"/>
        </w:rPr>
      </w:pPr>
    </w:p>
    <w:p w:rsidR="009E2552" w:rsidRDefault="009E2552" w:rsidP="009B0C1F">
      <w:pPr>
        <w:pStyle w:val="Listenabsatz"/>
        <w:spacing w:after="0" w:line="240" w:lineRule="auto"/>
        <w:ind w:left="709"/>
        <w:jc w:val="both"/>
        <w:rPr>
          <w:sz w:val="24"/>
          <w:szCs w:val="24"/>
        </w:rPr>
      </w:pPr>
    </w:p>
    <w:p w:rsidR="009E2552" w:rsidRDefault="009E2552" w:rsidP="009B0C1F">
      <w:pPr>
        <w:pStyle w:val="Listenabsatz"/>
        <w:spacing w:after="0" w:line="240" w:lineRule="auto"/>
        <w:ind w:left="709"/>
        <w:jc w:val="both"/>
        <w:rPr>
          <w:sz w:val="24"/>
          <w:szCs w:val="24"/>
        </w:rPr>
      </w:pPr>
    </w:p>
    <w:p w:rsidR="009E2552" w:rsidRDefault="009E2552" w:rsidP="009B0C1F">
      <w:pPr>
        <w:pStyle w:val="Listenabsatz"/>
        <w:spacing w:after="0" w:line="240" w:lineRule="auto"/>
        <w:ind w:left="709"/>
        <w:jc w:val="both"/>
        <w:rPr>
          <w:sz w:val="24"/>
          <w:szCs w:val="24"/>
        </w:rPr>
      </w:pPr>
    </w:p>
    <w:p w:rsidR="009E2552" w:rsidRDefault="009E2552" w:rsidP="009B0C1F">
      <w:pPr>
        <w:pStyle w:val="Listenabsatz"/>
        <w:spacing w:after="0" w:line="240" w:lineRule="auto"/>
        <w:ind w:left="709"/>
        <w:jc w:val="both"/>
        <w:rPr>
          <w:sz w:val="24"/>
          <w:szCs w:val="24"/>
        </w:rPr>
      </w:pPr>
    </w:p>
    <w:p w:rsidR="009E2552" w:rsidRDefault="009E2552" w:rsidP="009B0C1F">
      <w:pPr>
        <w:pStyle w:val="Listenabsatz"/>
        <w:spacing w:after="0" w:line="240" w:lineRule="auto"/>
        <w:ind w:left="709"/>
        <w:jc w:val="both"/>
        <w:rPr>
          <w:sz w:val="24"/>
          <w:szCs w:val="24"/>
        </w:rPr>
      </w:pPr>
    </w:p>
    <w:p w:rsidR="009E2552" w:rsidRPr="009B0C1F" w:rsidRDefault="009E2552" w:rsidP="009B0C1F">
      <w:pPr>
        <w:pStyle w:val="Listenabsatz"/>
        <w:spacing w:after="0" w:line="240" w:lineRule="auto"/>
        <w:ind w:left="709"/>
        <w:jc w:val="both"/>
        <w:rPr>
          <w:sz w:val="24"/>
          <w:szCs w:val="24"/>
        </w:rPr>
      </w:pPr>
    </w:p>
    <w:p w:rsidR="00D200B2" w:rsidRDefault="00D200B2" w:rsidP="00D200B2">
      <w:pPr>
        <w:pStyle w:val="berschrift1"/>
        <w:ind w:left="720"/>
      </w:pPr>
    </w:p>
    <w:p w:rsidR="008879B0" w:rsidRDefault="00512069" w:rsidP="00316983">
      <w:pPr>
        <w:pStyle w:val="berschrift1"/>
        <w:numPr>
          <w:ilvl w:val="0"/>
          <w:numId w:val="40"/>
        </w:numPr>
      </w:pPr>
      <w:bookmarkStart w:id="14" w:name="_Toc435099696"/>
      <w:r>
        <w:t>Suggested</w:t>
      </w:r>
      <w:r w:rsidR="001E4F56">
        <w:t xml:space="preserve"> </w:t>
      </w:r>
      <w:r>
        <w:t xml:space="preserve">patient involvement </w:t>
      </w:r>
      <w:r w:rsidR="001E4F56">
        <w:t>activities</w:t>
      </w:r>
      <w:bookmarkEnd w:id="14"/>
    </w:p>
    <w:p w:rsidR="008E533B" w:rsidRPr="008E533B" w:rsidRDefault="008E533B" w:rsidP="008E533B">
      <w:pPr>
        <w:rPr>
          <w:lang w:val="en-US"/>
        </w:rPr>
      </w:pPr>
    </w:p>
    <w:p w:rsidR="00110A9D" w:rsidRDefault="00386242" w:rsidP="009E2552">
      <w:pPr>
        <w:pStyle w:val="Listenabsatz"/>
        <w:numPr>
          <w:ilvl w:val="1"/>
          <w:numId w:val="41"/>
        </w:numPr>
        <w:ind w:left="709" w:hanging="425"/>
        <w:rPr>
          <w:lang w:val="en-US"/>
        </w:rPr>
      </w:pPr>
      <w:r w:rsidRPr="00B85DB9">
        <w:rPr>
          <w:lang w:val="en-US"/>
        </w:rPr>
        <w:t xml:space="preserve">Patient involvement can mean the involvement of </w:t>
      </w:r>
      <w:r w:rsidRPr="00B85DB9">
        <w:rPr>
          <w:b/>
          <w:lang w:val="en-US"/>
        </w:rPr>
        <w:t xml:space="preserve">individual patients or </w:t>
      </w:r>
      <w:proofErr w:type="spellStart"/>
      <w:r w:rsidRPr="00B85DB9">
        <w:rPr>
          <w:b/>
          <w:lang w:val="en-US"/>
        </w:rPr>
        <w:t>carers</w:t>
      </w:r>
      <w:proofErr w:type="spellEnd"/>
      <w:r w:rsidRPr="00B85DB9">
        <w:rPr>
          <w:lang w:val="en-US"/>
        </w:rPr>
        <w:t xml:space="preserve">, or representatives from </w:t>
      </w:r>
      <w:r w:rsidRPr="00881B26">
        <w:rPr>
          <w:b/>
          <w:lang w:val="en-US"/>
        </w:rPr>
        <w:t xml:space="preserve">patient </w:t>
      </w:r>
      <w:r w:rsidR="00B85DB9" w:rsidRPr="00881B26">
        <w:rPr>
          <w:b/>
          <w:lang w:val="en-US"/>
        </w:rPr>
        <w:t>organis</w:t>
      </w:r>
      <w:r w:rsidRPr="00881B26">
        <w:rPr>
          <w:b/>
          <w:lang w:val="en-US"/>
        </w:rPr>
        <w:t>ations</w:t>
      </w:r>
      <w:r w:rsidRPr="00B85DB9">
        <w:rPr>
          <w:lang w:val="en-US"/>
        </w:rPr>
        <w:t>. The term “</w:t>
      </w:r>
      <w:r w:rsidRPr="00B85DB9">
        <w:rPr>
          <w:b/>
          <w:lang w:val="en-US"/>
        </w:rPr>
        <w:t>patient expert</w:t>
      </w:r>
      <w:r w:rsidRPr="00B85DB9">
        <w:rPr>
          <w:lang w:val="en-US"/>
        </w:rPr>
        <w:t>” is used to describe someone who is an expert</w:t>
      </w:r>
      <w:r w:rsidR="00B85DB9">
        <w:rPr>
          <w:lang w:val="en-US"/>
        </w:rPr>
        <w:t xml:space="preserve"> on relevant patient issues: they</w:t>
      </w:r>
      <w:r w:rsidRPr="00B85DB9">
        <w:rPr>
          <w:lang w:val="en-US"/>
        </w:rPr>
        <w:t xml:space="preserve"> might be a patient or </w:t>
      </w:r>
      <w:proofErr w:type="spellStart"/>
      <w:r w:rsidRPr="00B85DB9">
        <w:rPr>
          <w:lang w:val="en-US"/>
        </w:rPr>
        <w:t>carer</w:t>
      </w:r>
      <w:proofErr w:type="spellEnd"/>
      <w:r w:rsidRPr="00B85DB9">
        <w:rPr>
          <w:lang w:val="en-US"/>
        </w:rPr>
        <w:t xml:space="preserve">, and/or have a relevant role at a patient </w:t>
      </w:r>
      <w:proofErr w:type="spellStart"/>
      <w:r w:rsidRPr="00B85DB9">
        <w:rPr>
          <w:lang w:val="en-US"/>
        </w:rPr>
        <w:t>organisation</w:t>
      </w:r>
      <w:proofErr w:type="spellEnd"/>
      <w:r w:rsidRPr="00B85DB9">
        <w:rPr>
          <w:lang w:val="en-US"/>
        </w:rPr>
        <w:t>.</w:t>
      </w:r>
    </w:p>
    <w:p w:rsidR="00386242" w:rsidRPr="00386242" w:rsidRDefault="00386242" w:rsidP="00386242">
      <w:pPr>
        <w:pStyle w:val="Listenabsatz"/>
        <w:ind w:left="709"/>
        <w:rPr>
          <w:highlight w:val="yellow"/>
          <w:lang w:val="en-US"/>
        </w:rPr>
      </w:pPr>
    </w:p>
    <w:p w:rsidR="00110A9D" w:rsidRDefault="00157F4B" w:rsidP="009E2552">
      <w:pPr>
        <w:pStyle w:val="Listenabsatz"/>
        <w:numPr>
          <w:ilvl w:val="1"/>
          <w:numId w:val="41"/>
        </w:numPr>
        <w:ind w:left="709" w:hanging="425"/>
        <w:rPr>
          <w:lang w:val="en-US"/>
        </w:rPr>
      </w:pPr>
      <w:r w:rsidRPr="00881B26">
        <w:rPr>
          <w:lang w:val="en-US"/>
        </w:rPr>
        <w:t xml:space="preserve">The </w:t>
      </w:r>
      <w:r w:rsidR="00E03396" w:rsidRPr="00881B26">
        <w:rPr>
          <w:lang w:val="en-US"/>
        </w:rPr>
        <w:t xml:space="preserve">suggested </w:t>
      </w:r>
      <w:r w:rsidRPr="00881B26">
        <w:rPr>
          <w:lang w:val="en-US"/>
        </w:rPr>
        <w:t xml:space="preserve">activities outlined in this section are </w:t>
      </w:r>
      <w:r w:rsidR="00997AF1" w:rsidRPr="00881B26">
        <w:rPr>
          <w:lang w:val="en-US"/>
        </w:rPr>
        <w:t xml:space="preserve">examples of </w:t>
      </w:r>
      <w:r w:rsidR="0030332C" w:rsidRPr="00881B26">
        <w:rPr>
          <w:lang w:val="en-US"/>
        </w:rPr>
        <w:t>specific mechanisms to involve patients</w:t>
      </w:r>
      <w:r w:rsidR="00220BAA">
        <w:rPr>
          <w:lang w:val="en-US"/>
        </w:rPr>
        <w:t xml:space="preserve">. They are all already </w:t>
      </w:r>
      <w:proofErr w:type="spellStart"/>
      <w:r w:rsidR="00220BAA">
        <w:rPr>
          <w:lang w:val="en-US"/>
        </w:rPr>
        <w:t>practised</w:t>
      </w:r>
      <w:proofErr w:type="spellEnd"/>
      <w:r w:rsidR="00220BAA">
        <w:rPr>
          <w:lang w:val="en-US"/>
        </w:rPr>
        <w:t xml:space="preserve"> (or planned) by one or more </w:t>
      </w:r>
      <w:r w:rsidR="0030332C" w:rsidRPr="00881B26">
        <w:rPr>
          <w:lang w:val="en-US"/>
        </w:rPr>
        <w:t>HTA agencies. They</w:t>
      </w:r>
      <w:r w:rsidR="00997AF1" w:rsidRPr="00881B26">
        <w:rPr>
          <w:lang w:val="en-US"/>
        </w:rPr>
        <w:t xml:space="preserve"> are </w:t>
      </w:r>
      <w:r w:rsidRPr="00881B26">
        <w:rPr>
          <w:lang w:val="en-US"/>
        </w:rPr>
        <w:t xml:space="preserve">drawn from </w:t>
      </w:r>
      <w:r w:rsidR="0030332C" w:rsidRPr="00881B26">
        <w:rPr>
          <w:lang w:val="en-US"/>
        </w:rPr>
        <w:t>publications from</w:t>
      </w:r>
      <w:r w:rsidR="00997AF1" w:rsidRPr="00881B26">
        <w:rPr>
          <w:lang w:val="en-US"/>
        </w:rPr>
        <w:t xml:space="preserve"> </w:t>
      </w:r>
      <w:proofErr w:type="spellStart"/>
      <w:r w:rsidR="00997AF1" w:rsidRPr="00881B26">
        <w:rPr>
          <w:lang w:val="en-US"/>
        </w:rPr>
        <w:t>HTAi</w:t>
      </w:r>
      <w:proofErr w:type="spellEnd"/>
      <w:r w:rsidR="00997AF1" w:rsidRPr="00881B26">
        <w:rPr>
          <w:lang w:val="en-US"/>
        </w:rPr>
        <w:t>, EPF, INAHTA</w:t>
      </w:r>
      <w:r w:rsidR="003E4325" w:rsidRPr="00881B26">
        <w:rPr>
          <w:lang w:val="en-US"/>
        </w:rPr>
        <w:t xml:space="preserve">, </w:t>
      </w:r>
      <w:r w:rsidRPr="00881B26">
        <w:rPr>
          <w:lang w:val="en-US"/>
        </w:rPr>
        <w:t>individual HTA agencies</w:t>
      </w:r>
      <w:r w:rsidR="00775FCF">
        <w:rPr>
          <w:lang w:val="en-US"/>
        </w:rPr>
        <w:t xml:space="preserve"> and academic reviews</w:t>
      </w:r>
      <w:r w:rsidRPr="00881B26">
        <w:rPr>
          <w:lang w:val="en-US"/>
        </w:rPr>
        <w:t>.</w:t>
      </w:r>
      <w:r w:rsidR="00897FAF">
        <w:rPr>
          <w:lang w:val="en-US"/>
        </w:rPr>
        <w:t xml:space="preserve"> </w:t>
      </w:r>
      <w:r w:rsidR="00CB084C">
        <w:fldChar w:fldCharType="begin"/>
      </w:r>
      <w:r w:rsidR="00CB084C">
        <w:instrText xml:space="preserve"> NOTEREF _Ref418001520 \h  \* MERGEFORMAT </w:instrText>
      </w:r>
      <w:r w:rsidR="00CB084C">
        <w:fldChar w:fldCharType="separate"/>
      </w:r>
      <w:r w:rsidR="005F0621">
        <w:t>5</w:t>
      </w:r>
      <w:r w:rsidR="00CB084C">
        <w:fldChar w:fldCharType="end"/>
      </w:r>
      <w:r w:rsidR="00897FAF" w:rsidRPr="00375F32">
        <w:rPr>
          <w:vertAlign w:val="superscript"/>
          <w:lang w:val="en-US"/>
        </w:rPr>
        <w:t xml:space="preserve">, </w:t>
      </w:r>
      <w:r w:rsidR="00CB084C">
        <w:fldChar w:fldCharType="begin"/>
      </w:r>
      <w:r w:rsidR="00CB084C">
        <w:instrText xml:space="preserve"> NOTEREF _Ref417980523 \h  \* MERGEFORMAT </w:instrText>
      </w:r>
      <w:r w:rsidR="00CB084C">
        <w:fldChar w:fldCharType="separate"/>
      </w:r>
      <w:r w:rsidR="005F0621">
        <w:t>6</w:t>
      </w:r>
      <w:r w:rsidR="00CB084C">
        <w:fldChar w:fldCharType="end"/>
      </w:r>
      <w:r w:rsidR="00897FAF" w:rsidRPr="00375F32">
        <w:rPr>
          <w:vertAlign w:val="superscript"/>
          <w:lang w:val="en-US"/>
        </w:rPr>
        <w:t xml:space="preserve">, </w:t>
      </w:r>
      <w:r w:rsidR="00CB084C">
        <w:fldChar w:fldCharType="begin"/>
      </w:r>
      <w:r w:rsidR="00CB084C">
        <w:instrText xml:space="preserve"> NOTEREF _Ref417985309 \h  \* MERGEFORMAT </w:instrText>
      </w:r>
      <w:r w:rsidR="00CB084C">
        <w:fldChar w:fldCharType="separate"/>
      </w:r>
      <w:r w:rsidR="005F0621">
        <w:t>7</w:t>
      </w:r>
      <w:r w:rsidR="00CB084C">
        <w:fldChar w:fldCharType="end"/>
      </w:r>
      <w:r w:rsidR="00897FAF" w:rsidRPr="00897FAF">
        <w:rPr>
          <w:vertAlign w:val="superscript"/>
          <w:lang w:val="en-US"/>
        </w:rPr>
        <w:t xml:space="preserve">, </w:t>
      </w:r>
      <w:r w:rsidR="00CB084C">
        <w:fldChar w:fldCharType="begin"/>
      </w:r>
      <w:r w:rsidR="00CB084C">
        <w:instrText xml:space="preserve"> NOTEREF _Ref422317815 \h  \* MERGEFORMAT </w:instrText>
      </w:r>
      <w:r w:rsidR="00CB084C">
        <w:fldChar w:fldCharType="separate"/>
      </w:r>
      <w:r w:rsidR="005F0621" w:rsidRPr="005F0621">
        <w:rPr>
          <w:vertAlign w:val="superscript"/>
          <w:lang w:val="en-US"/>
        </w:rPr>
        <w:t>16</w:t>
      </w:r>
      <w:r w:rsidR="00CB084C">
        <w:fldChar w:fldCharType="end"/>
      </w:r>
      <w:r w:rsidR="00897FAF" w:rsidRPr="00897FAF">
        <w:rPr>
          <w:vertAlign w:val="superscript"/>
          <w:lang w:val="en-US"/>
        </w:rPr>
        <w:t xml:space="preserve">, </w:t>
      </w:r>
      <w:r w:rsidR="00CB084C">
        <w:fldChar w:fldCharType="begin"/>
      </w:r>
      <w:r w:rsidR="00CB084C">
        <w:instrText xml:space="preserve"> NOTEREF _Ref422319511 \h  \* MERGEFORMAT </w:instrText>
      </w:r>
      <w:r w:rsidR="00CB084C">
        <w:fldChar w:fldCharType="separate"/>
      </w:r>
      <w:r w:rsidR="005F0621" w:rsidRPr="005F0621">
        <w:rPr>
          <w:vertAlign w:val="superscript"/>
          <w:lang w:val="en-US"/>
        </w:rPr>
        <w:t>17</w:t>
      </w:r>
      <w:r w:rsidR="00CB084C">
        <w:fldChar w:fldCharType="end"/>
      </w:r>
      <w:r w:rsidR="00897FAF" w:rsidRPr="00897FAF">
        <w:rPr>
          <w:vertAlign w:val="superscript"/>
          <w:lang w:val="en-US"/>
        </w:rPr>
        <w:t xml:space="preserve">, </w:t>
      </w:r>
      <w:r w:rsidR="00CB084C">
        <w:fldChar w:fldCharType="begin"/>
      </w:r>
      <w:r w:rsidR="00CB084C">
        <w:instrText xml:space="preserve"> NOTEREF _Ref422317637 \h  \* MERGEFORMAT </w:instrText>
      </w:r>
      <w:r w:rsidR="00CB084C">
        <w:fldChar w:fldCharType="separate"/>
      </w:r>
      <w:r w:rsidR="005F0621" w:rsidRPr="005F0621">
        <w:rPr>
          <w:vertAlign w:val="superscript"/>
          <w:lang w:val="en-US"/>
        </w:rPr>
        <w:t>18</w:t>
      </w:r>
      <w:r w:rsidR="00CB084C">
        <w:fldChar w:fldCharType="end"/>
      </w:r>
      <w:r w:rsidR="00897FAF">
        <w:rPr>
          <w:lang w:val="en-US"/>
        </w:rPr>
        <w:t xml:space="preserve"> </w:t>
      </w:r>
      <w:r w:rsidR="00775FCF">
        <w:rPr>
          <w:rStyle w:val="Funotenzeichen"/>
          <w:lang w:val="en-US"/>
        </w:rPr>
        <w:footnoteReference w:id="22"/>
      </w:r>
    </w:p>
    <w:p w:rsidR="00881B26" w:rsidRPr="00881B26" w:rsidRDefault="00881B26" w:rsidP="00881B26">
      <w:pPr>
        <w:pStyle w:val="Listenabsatz"/>
        <w:rPr>
          <w:lang w:val="en-US"/>
        </w:rPr>
      </w:pPr>
    </w:p>
    <w:p w:rsidR="00110A9D" w:rsidRDefault="00467177" w:rsidP="00AD471B">
      <w:pPr>
        <w:pStyle w:val="Listenabsatz"/>
        <w:numPr>
          <w:ilvl w:val="1"/>
          <w:numId w:val="41"/>
        </w:numPr>
        <w:ind w:left="709" w:hanging="425"/>
        <w:rPr>
          <w:lang w:val="en-US"/>
        </w:rPr>
      </w:pPr>
      <w:r>
        <w:rPr>
          <w:b/>
          <w:lang w:val="en-US"/>
        </w:rPr>
        <w:t xml:space="preserve"> </w:t>
      </w:r>
      <w:r w:rsidR="00881B26">
        <w:rPr>
          <w:b/>
          <w:lang w:val="en-US"/>
        </w:rPr>
        <w:t>General HTA process</w:t>
      </w:r>
    </w:p>
    <w:p w:rsidR="007D0B55" w:rsidRPr="00A62902" w:rsidRDefault="005D4E76" w:rsidP="007D0B55">
      <w:pPr>
        <w:pStyle w:val="Listenabsatz"/>
        <w:ind w:left="709"/>
        <w:rPr>
          <w:b/>
          <w:lang w:val="en-US"/>
        </w:rPr>
      </w:pPr>
      <w:r>
        <w:rPr>
          <w:lang w:val="en-US"/>
        </w:rPr>
        <w:t>Aimed at HTA organisations, t</w:t>
      </w:r>
      <w:r w:rsidR="007D0B55" w:rsidRPr="007D0B55">
        <w:rPr>
          <w:lang w:val="en-US"/>
        </w:rPr>
        <w:t xml:space="preserve">he activities listed here will help implement the </w:t>
      </w:r>
      <w:r w:rsidR="007D0B55">
        <w:rPr>
          <w:lang w:val="en-US"/>
        </w:rPr>
        <w:t xml:space="preserve">recommended </w:t>
      </w:r>
      <w:r w:rsidR="007D0B55" w:rsidRPr="007D0B55">
        <w:rPr>
          <w:lang w:val="en-US"/>
        </w:rPr>
        <w:t>workin</w:t>
      </w:r>
      <w:r w:rsidR="007D0B55">
        <w:rPr>
          <w:lang w:val="en-US"/>
        </w:rPr>
        <w:t xml:space="preserve">g methods </w:t>
      </w:r>
      <w:r w:rsidR="004C46D8">
        <w:rPr>
          <w:lang w:val="en-US"/>
        </w:rPr>
        <w:t>for the HTA process in general</w:t>
      </w:r>
      <w:r w:rsidR="00882D0B">
        <w:rPr>
          <w:lang w:val="en-US"/>
        </w:rPr>
        <w:t xml:space="preserve">.  The list </w:t>
      </w:r>
      <w:r w:rsidR="00D82E67">
        <w:rPr>
          <w:lang w:val="en-US"/>
        </w:rPr>
        <w:t xml:space="preserve">does not aim to be exhaustive but </w:t>
      </w:r>
      <w:r w:rsidR="00E8709C">
        <w:rPr>
          <w:lang w:val="en-US"/>
        </w:rPr>
        <w:t xml:space="preserve">to provide </w:t>
      </w:r>
      <w:r w:rsidR="00D82E67">
        <w:rPr>
          <w:lang w:val="en-US"/>
        </w:rPr>
        <w:t xml:space="preserve">initial </w:t>
      </w:r>
      <w:r w:rsidR="00E91F4B">
        <w:rPr>
          <w:lang w:val="en-US"/>
        </w:rPr>
        <w:t>ideas</w:t>
      </w:r>
      <w:r w:rsidR="004C46D8">
        <w:rPr>
          <w:lang w:val="en-US"/>
        </w:rPr>
        <w:t>.</w:t>
      </w:r>
      <w:r w:rsidR="00A62902">
        <w:rPr>
          <w:lang w:val="en-US"/>
        </w:rPr>
        <w:t xml:space="preserve"> </w:t>
      </w:r>
      <w:r w:rsidR="00A62902" w:rsidRPr="00A62902">
        <w:rPr>
          <w:b/>
          <w:lang w:val="en-US"/>
        </w:rPr>
        <w:t xml:space="preserve">The information is </w:t>
      </w:r>
      <w:proofErr w:type="spellStart"/>
      <w:r w:rsidR="00A62902" w:rsidRPr="00A62902">
        <w:rPr>
          <w:b/>
          <w:lang w:val="en-US"/>
        </w:rPr>
        <w:t>summarised</w:t>
      </w:r>
      <w:proofErr w:type="spellEnd"/>
      <w:r w:rsidR="00A62902" w:rsidRPr="00A62902">
        <w:rPr>
          <w:b/>
          <w:lang w:val="en-US"/>
        </w:rPr>
        <w:t xml:space="preserve"> in a diagram on p12.</w:t>
      </w:r>
    </w:p>
    <w:p w:rsidR="00881B26" w:rsidRDefault="00881B26" w:rsidP="00881B26">
      <w:pPr>
        <w:pStyle w:val="Listenabsatz"/>
        <w:rPr>
          <w:lang w:val="en-US"/>
        </w:rPr>
      </w:pPr>
    </w:p>
    <w:p w:rsidR="00332F84" w:rsidRPr="00332F84" w:rsidRDefault="00332F84" w:rsidP="00C345F3">
      <w:pPr>
        <w:pStyle w:val="Listenabsatz"/>
        <w:numPr>
          <w:ilvl w:val="0"/>
          <w:numId w:val="31"/>
        </w:numPr>
        <w:ind w:left="1134" w:hanging="425"/>
        <w:rPr>
          <w:b/>
          <w:lang w:val="en-US"/>
        </w:rPr>
      </w:pPr>
      <w:r w:rsidRPr="00332F84">
        <w:rPr>
          <w:b/>
          <w:lang w:val="en-US"/>
        </w:rPr>
        <w:t>Outreach and education</w:t>
      </w:r>
    </w:p>
    <w:p w:rsidR="00332F84" w:rsidRDefault="00332F84" w:rsidP="00332F84">
      <w:pPr>
        <w:pStyle w:val="Listenabsatz"/>
        <w:numPr>
          <w:ilvl w:val="0"/>
          <w:numId w:val="22"/>
        </w:numPr>
        <w:spacing w:after="0" w:line="240" w:lineRule="auto"/>
      </w:pPr>
      <w:r>
        <w:t>Write guidance on the different roles patients may take</w:t>
      </w:r>
      <w:r w:rsidR="005D4E76">
        <w:t xml:space="preserve"> within HTA processes</w:t>
      </w:r>
      <w:r>
        <w:t>.</w:t>
      </w:r>
    </w:p>
    <w:p w:rsidR="005B53DD" w:rsidRPr="0077037B" w:rsidRDefault="005B53DD" w:rsidP="00332F84">
      <w:pPr>
        <w:pStyle w:val="Listenabsatz"/>
        <w:numPr>
          <w:ilvl w:val="0"/>
          <w:numId w:val="22"/>
        </w:numPr>
        <w:spacing w:after="0" w:line="240" w:lineRule="auto"/>
      </w:pPr>
      <w:r>
        <w:t>Provide a single point of contact for patient involvement issues.</w:t>
      </w:r>
    </w:p>
    <w:p w:rsidR="00881B26" w:rsidRPr="00762808" w:rsidRDefault="00332F84" w:rsidP="000C0EAF">
      <w:pPr>
        <w:pStyle w:val="Listenabsatz"/>
        <w:numPr>
          <w:ilvl w:val="0"/>
          <w:numId w:val="22"/>
        </w:numPr>
        <w:spacing w:after="0" w:line="240" w:lineRule="auto"/>
      </w:pPr>
      <w:r w:rsidRPr="00762808">
        <w:t>Give presentations and training workshops for patient groups</w:t>
      </w:r>
      <w:r w:rsidR="0077037B" w:rsidRPr="00762808">
        <w:t xml:space="preserve">, about HTA and patient involvement. </w:t>
      </w:r>
    </w:p>
    <w:p w:rsidR="00F655FD" w:rsidRDefault="00885A7B" w:rsidP="000C0EAF">
      <w:pPr>
        <w:pStyle w:val="Listenabsatz"/>
        <w:numPr>
          <w:ilvl w:val="0"/>
          <w:numId w:val="22"/>
        </w:numPr>
        <w:spacing w:after="0" w:line="240" w:lineRule="auto"/>
      </w:pPr>
      <w:r>
        <w:t>Evaluate and c</w:t>
      </w:r>
      <w:r w:rsidR="00F655FD">
        <w:t>ommunicate about the impact patients have had to demonstrate that they can make a difference.</w:t>
      </w:r>
    </w:p>
    <w:p w:rsidR="00032035" w:rsidRDefault="00032035" w:rsidP="00032035">
      <w:pPr>
        <w:pStyle w:val="Listenabsatz"/>
        <w:numPr>
          <w:ilvl w:val="0"/>
          <w:numId w:val="22"/>
        </w:numPr>
        <w:spacing w:after="0" w:line="240" w:lineRule="auto"/>
      </w:pPr>
      <w:r w:rsidRPr="00032035">
        <w:t>Hold HTA meetings in public as far as possible.</w:t>
      </w:r>
    </w:p>
    <w:p w:rsidR="000D0B3A" w:rsidRDefault="000D0B3A" w:rsidP="000D0B3A">
      <w:pPr>
        <w:pStyle w:val="Listenabsatz"/>
        <w:numPr>
          <w:ilvl w:val="0"/>
          <w:numId w:val="22"/>
        </w:numPr>
        <w:spacing w:after="0" w:line="240" w:lineRule="auto"/>
      </w:pPr>
      <w:r w:rsidRPr="00032035">
        <w:t>Provide a glossary in relevant language(s</w:t>
      </w:r>
      <w:r w:rsidR="00217E4B">
        <w:t>)</w:t>
      </w:r>
      <w:r w:rsidR="005D4E76">
        <w:t xml:space="preserve"> of HTA-specific terms</w:t>
      </w:r>
      <w:r w:rsidRPr="00032035">
        <w:t>.</w:t>
      </w:r>
    </w:p>
    <w:p w:rsidR="00CE3548" w:rsidRPr="0077037B" w:rsidRDefault="00CE3548" w:rsidP="00CE3548">
      <w:pPr>
        <w:pStyle w:val="Listenabsatz"/>
        <w:numPr>
          <w:ilvl w:val="0"/>
          <w:numId w:val="22"/>
        </w:numPr>
        <w:spacing w:after="0" w:line="240" w:lineRule="auto"/>
      </w:pPr>
      <w:r w:rsidRPr="0077037B">
        <w:t xml:space="preserve">Advertise forthcoming HTAs including alerting through regular bulletins, and </w:t>
      </w:r>
      <w:r w:rsidRPr="0077037B">
        <w:rPr>
          <w:b/>
        </w:rPr>
        <w:t>actively invite patient organisations</w:t>
      </w:r>
      <w:r w:rsidRPr="0077037B">
        <w:t xml:space="preserve"> to take part.</w:t>
      </w:r>
    </w:p>
    <w:p w:rsidR="00CE3548" w:rsidRDefault="00CE3548" w:rsidP="00CE3548">
      <w:pPr>
        <w:pStyle w:val="Listenabsatz"/>
        <w:spacing w:after="0" w:line="240" w:lineRule="auto"/>
      </w:pPr>
    </w:p>
    <w:p w:rsidR="00332F84" w:rsidRDefault="00332F84" w:rsidP="00332F84">
      <w:pPr>
        <w:pStyle w:val="Listenabsatz"/>
        <w:spacing w:after="0" w:line="240" w:lineRule="auto"/>
      </w:pPr>
    </w:p>
    <w:p w:rsidR="000D0B3A" w:rsidRPr="000D0B3A" w:rsidRDefault="000D0B3A" w:rsidP="00C345F3">
      <w:pPr>
        <w:pStyle w:val="Listenabsatz"/>
        <w:numPr>
          <w:ilvl w:val="0"/>
          <w:numId w:val="32"/>
        </w:numPr>
        <w:spacing w:after="0" w:line="240" w:lineRule="auto"/>
        <w:ind w:left="1134" w:hanging="425"/>
        <w:rPr>
          <w:b/>
        </w:rPr>
      </w:pPr>
      <w:r w:rsidRPr="000D0B3A">
        <w:rPr>
          <w:b/>
        </w:rPr>
        <w:t>Wider involvement</w:t>
      </w:r>
    </w:p>
    <w:p w:rsidR="00A30F17" w:rsidRDefault="00A30F17" w:rsidP="000C0EAF">
      <w:pPr>
        <w:pStyle w:val="Listenabsatz"/>
        <w:numPr>
          <w:ilvl w:val="0"/>
          <w:numId w:val="22"/>
        </w:numPr>
        <w:spacing w:after="0" w:line="240" w:lineRule="auto"/>
        <w:jc w:val="both"/>
      </w:pPr>
      <w:r>
        <w:t>Include patients</w:t>
      </w:r>
      <w:r w:rsidR="00E52885">
        <w:t xml:space="preserve"> and those who represent them</w:t>
      </w:r>
      <w:r>
        <w:t xml:space="preserve"> when consulting on potential</w:t>
      </w:r>
      <w:r w:rsidR="00A4272F">
        <w:t>ly</w:t>
      </w:r>
      <w:r>
        <w:t xml:space="preserve"> significant</w:t>
      </w:r>
      <w:r w:rsidR="00A4272F">
        <w:t xml:space="preserve"> changes</w:t>
      </w:r>
      <w:r>
        <w:t xml:space="preserve"> to HTA processes.</w:t>
      </w:r>
    </w:p>
    <w:p w:rsidR="00504716" w:rsidRDefault="00504716" w:rsidP="00504716">
      <w:pPr>
        <w:pStyle w:val="Listenabsatz"/>
        <w:numPr>
          <w:ilvl w:val="0"/>
          <w:numId w:val="22"/>
        </w:numPr>
        <w:spacing w:after="0" w:line="240" w:lineRule="auto"/>
        <w:jc w:val="both"/>
      </w:pPr>
      <w:r>
        <w:lastRenderedPageBreak/>
        <w:t>Consider the use of particip</w:t>
      </w:r>
      <w:r w:rsidR="009E1D2E">
        <w:t>atory approaches, such as Citiz</w:t>
      </w:r>
      <w:r>
        <w:t>en’s Jury</w:t>
      </w:r>
      <w:r w:rsidR="00964221">
        <w:rPr>
          <w:rStyle w:val="Funotenzeichen"/>
        </w:rPr>
        <w:footnoteReference w:id="23"/>
      </w:r>
      <w:r>
        <w:t xml:space="preserve"> or consensus conference methods, during development of HTA processes.</w:t>
      </w:r>
    </w:p>
    <w:p w:rsidR="00881B26" w:rsidRDefault="00881B26" w:rsidP="000C0EAF">
      <w:pPr>
        <w:pStyle w:val="Listenabsatz"/>
        <w:numPr>
          <w:ilvl w:val="0"/>
          <w:numId w:val="22"/>
        </w:numPr>
        <w:spacing w:after="0" w:line="240" w:lineRule="auto"/>
        <w:jc w:val="both"/>
      </w:pPr>
      <w:r w:rsidRPr="00032035">
        <w:t>Include patient experts as</w:t>
      </w:r>
      <w:r w:rsidR="00032035" w:rsidRPr="00032035">
        <w:rPr>
          <w:b/>
        </w:rPr>
        <w:t xml:space="preserve"> </w:t>
      </w:r>
      <w:r w:rsidR="00032035" w:rsidRPr="005B3274">
        <w:rPr>
          <w:b/>
        </w:rPr>
        <w:t xml:space="preserve">lay </w:t>
      </w:r>
      <w:r w:rsidRPr="005B3274">
        <w:rPr>
          <w:b/>
        </w:rPr>
        <w:t>members</w:t>
      </w:r>
      <w:r w:rsidR="00644F05">
        <w:rPr>
          <w:b/>
        </w:rPr>
        <w:t>, or in addition to</w:t>
      </w:r>
      <w:r w:rsidRPr="005B3274">
        <w:t xml:space="preserve"> </w:t>
      </w:r>
      <w:r w:rsidR="00762808" w:rsidRPr="00762808">
        <w:rPr>
          <w:b/>
        </w:rPr>
        <w:t>lay members</w:t>
      </w:r>
      <w:r w:rsidR="00762808">
        <w:t xml:space="preserve">, </w:t>
      </w:r>
      <w:r w:rsidR="00762808" w:rsidRPr="00762808">
        <w:rPr>
          <w:b/>
        </w:rPr>
        <w:t xml:space="preserve">of </w:t>
      </w:r>
      <w:r w:rsidRPr="005B3274">
        <w:rPr>
          <w:b/>
        </w:rPr>
        <w:t xml:space="preserve">HTA committees </w:t>
      </w:r>
      <w:r w:rsidR="00032035" w:rsidRPr="005B3274">
        <w:t>not just as contributors to</w:t>
      </w:r>
      <w:r w:rsidRPr="005B3274">
        <w:t xml:space="preserve"> specific HTA</w:t>
      </w:r>
      <w:r w:rsidR="00032035" w:rsidRPr="005B3274">
        <w:t>s</w:t>
      </w:r>
      <w:r w:rsidRPr="005B3274">
        <w:t xml:space="preserve">. </w:t>
      </w:r>
      <w:r w:rsidR="00762808">
        <w:t>Give these lay and/or patient</w:t>
      </w:r>
      <w:r w:rsidR="00032035" w:rsidRPr="005B3274">
        <w:t xml:space="preserve"> members full voting rights.</w:t>
      </w:r>
    </w:p>
    <w:p w:rsidR="00332F84" w:rsidRDefault="00332F84" w:rsidP="00332F84">
      <w:pPr>
        <w:pStyle w:val="Listenabsatz"/>
        <w:spacing w:after="0" w:line="240" w:lineRule="auto"/>
        <w:jc w:val="both"/>
      </w:pPr>
    </w:p>
    <w:p w:rsidR="000D0B3A" w:rsidRDefault="000D0B3A" w:rsidP="000D0B3A">
      <w:pPr>
        <w:pStyle w:val="Listenabsatz"/>
        <w:spacing w:after="0" w:line="240" w:lineRule="auto"/>
      </w:pPr>
    </w:p>
    <w:p w:rsidR="00332F84" w:rsidRPr="000D0B3A" w:rsidRDefault="00332F84" w:rsidP="004C46D8">
      <w:pPr>
        <w:pStyle w:val="Listenabsatz"/>
        <w:numPr>
          <w:ilvl w:val="0"/>
          <w:numId w:val="31"/>
        </w:numPr>
        <w:tabs>
          <w:tab w:val="left" w:pos="709"/>
        </w:tabs>
        <w:spacing w:after="0" w:line="240" w:lineRule="auto"/>
        <w:ind w:left="1134" w:hanging="425"/>
        <w:rPr>
          <w:b/>
        </w:rPr>
      </w:pPr>
      <w:r w:rsidRPr="000D0B3A">
        <w:rPr>
          <w:b/>
        </w:rPr>
        <w:t>R</w:t>
      </w:r>
      <w:r w:rsidR="000D0B3A" w:rsidRPr="000D0B3A">
        <w:rPr>
          <w:b/>
        </w:rPr>
        <w:t>esources for patients</w:t>
      </w:r>
    </w:p>
    <w:p w:rsidR="00032035" w:rsidRDefault="00032035" w:rsidP="000C0EAF">
      <w:pPr>
        <w:pStyle w:val="Listenabsatz"/>
        <w:numPr>
          <w:ilvl w:val="0"/>
          <w:numId w:val="22"/>
        </w:numPr>
        <w:spacing w:after="0" w:line="240" w:lineRule="auto"/>
      </w:pPr>
      <w:r w:rsidRPr="00032035">
        <w:t>Provide “sitting fees” for</w:t>
      </w:r>
      <w:r w:rsidR="00881B26" w:rsidRPr="00032035">
        <w:t xml:space="preserve"> patients attending</w:t>
      </w:r>
      <w:r w:rsidRPr="00032035">
        <w:t xml:space="preserve"> meetings, p</w:t>
      </w:r>
      <w:r w:rsidR="003A24E6">
        <w:t xml:space="preserve">lus reimbursement for travel, </w:t>
      </w:r>
      <w:r w:rsidRPr="00032035">
        <w:t>accommodation</w:t>
      </w:r>
      <w:r w:rsidR="003A24E6">
        <w:t xml:space="preserve"> and other expenses incurred</w:t>
      </w:r>
      <w:r w:rsidRPr="00032035">
        <w:t>.</w:t>
      </w:r>
      <w:r w:rsidR="00620DE3">
        <w:t xml:space="preserve"> </w:t>
      </w:r>
      <w:r w:rsidR="00620DE3" w:rsidRPr="005B3274">
        <w:t>A</w:t>
      </w:r>
      <w:r w:rsidR="00E52885" w:rsidRPr="005B3274">
        <w:t>cknowledge that some people may not be able to accept these if they are in receipt of state benefits.</w:t>
      </w:r>
    </w:p>
    <w:p w:rsidR="00881812" w:rsidRDefault="00881812" w:rsidP="000C0EAF">
      <w:pPr>
        <w:pStyle w:val="Listenabsatz"/>
        <w:numPr>
          <w:ilvl w:val="0"/>
          <w:numId w:val="22"/>
        </w:numPr>
        <w:spacing w:after="0" w:line="240" w:lineRule="auto"/>
      </w:pPr>
      <w:r>
        <w:t>Offer one-off payments to patient organisations for each HTA they contribute to.</w:t>
      </w:r>
    </w:p>
    <w:p w:rsidR="00032035" w:rsidRPr="00032035" w:rsidRDefault="00032035" w:rsidP="000C0EAF">
      <w:pPr>
        <w:pStyle w:val="Listenabsatz"/>
        <w:numPr>
          <w:ilvl w:val="0"/>
          <w:numId w:val="22"/>
        </w:numPr>
        <w:spacing w:after="0" w:line="240" w:lineRule="auto"/>
      </w:pPr>
      <w:r>
        <w:t xml:space="preserve">Help to organise </w:t>
      </w:r>
      <w:r w:rsidR="008F0A51">
        <w:t xml:space="preserve">the logistics of patient participation, including </w:t>
      </w:r>
      <w:r>
        <w:t>travel and/or accommodation.</w:t>
      </w:r>
    </w:p>
    <w:p w:rsidR="00881B26" w:rsidRDefault="00987442" w:rsidP="000C0EAF">
      <w:pPr>
        <w:pStyle w:val="Listenabsatz"/>
        <w:numPr>
          <w:ilvl w:val="0"/>
          <w:numId w:val="22"/>
        </w:numPr>
        <w:spacing w:after="0" w:line="240" w:lineRule="auto"/>
      </w:pPr>
      <w:r w:rsidRPr="00987442">
        <w:t xml:space="preserve">Support </w:t>
      </w:r>
      <w:r>
        <w:t>the development of</w:t>
      </w:r>
      <w:r w:rsidRPr="00987442">
        <w:t xml:space="preserve"> p</w:t>
      </w:r>
      <w:r w:rsidR="00881B26" w:rsidRPr="00987442">
        <w:t xml:space="preserve">eer support groups </w:t>
      </w:r>
      <w:r>
        <w:t>for patients involved with individual HTA bodies.</w:t>
      </w:r>
    </w:p>
    <w:p w:rsidR="00881B26" w:rsidRPr="0004300B" w:rsidRDefault="00881B26" w:rsidP="00881B26">
      <w:pPr>
        <w:spacing w:after="0" w:line="240" w:lineRule="auto"/>
        <w:rPr>
          <w:highlight w:val="yellow"/>
        </w:rPr>
      </w:pPr>
    </w:p>
    <w:p w:rsidR="00881B26" w:rsidRPr="00881B26" w:rsidRDefault="00881B26" w:rsidP="00881B26">
      <w:pPr>
        <w:spacing w:after="0" w:line="240" w:lineRule="auto"/>
        <w:ind w:left="360"/>
        <w:jc w:val="both"/>
        <w:rPr>
          <w:highlight w:val="yellow"/>
        </w:rPr>
      </w:pPr>
    </w:p>
    <w:p w:rsidR="00110A9D" w:rsidRDefault="00881B26">
      <w:pPr>
        <w:pStyle w:val="Listenabsatz"/>
        <w:numPr>
          <w:ilvl w:val="1"/>
          <w:numId w:val="41"/>
        </w:numPr>
        <w:ind w:left="709" w:hanging="283"/>
        <w:rPr>
          <w:b/>
          <w:lang w:val="en-US"/>
        </w:rPr>
      </w:pPr>
      <w:r>
        <w:rPr>
          <w:lang w:val="en-US"/>
        </w:rPr>
        <w:t xml:space="preserve"> </w:t>
      </w:r>
      <w:r w:rsidRPr="00881B26">
        <w:rPr>
          <w:b/>
          <w:lang w:val="en-US"/>
        </w:rPr>
        <w:t>For individual HTAs</w:t>
      </w:r>
    </w:p>
    <w:p w:rsidR="00C73BD9" w:rsidRPr="00C73BD9" w:rsidRDefault="00C73BD9" w:rsidP="00B911D3">
      <w:pPr>
        <w:pStyle w:val="Listenabsatz"/>
        <w:ind w:left="709"/>
        <w:rPr>
          <w:lang w:val="en-US"/>
        </w:rPr>
      </w:pPr>
      <w:r>
        <w:rPr>
          <w:lang w:val="en-US"/>
        </w:rPr>
        <w:t>T</w:t>
      </w:r>
      <w:r w:rsidRPr="00C73BD9">
        <w:rPr>
          <w:lang w:val="en-US"/>
        </w:rPr>
        <w:t xml:space="preserve">he activities listed here </w:t>
      </w:r>
      <w:r>
        <w:rPr>
          <w:lang w:val="en-US"/>
        </w:rPr>
        <w:t>are again aimed at HTA organisations, to</w:t>
      </w:r>
      <w:r w:rsidRPr="00C73BD9">
        <w:rPr>
          <w:lang w:val="en-US"/>
        </w:rPr>
        <w:t xml:space="preserve"> help implement the recommended working methods for </w:t>
      </w:r>
      <w:r>
        <w:rPr>
          <w:lang w:val="en-US"/>
        </w:rPr>
        <w:t>individual HTAs</w:t>
      </w:r>
      <w:r w:rsidRPr="00C73BD9">
        <w:rPr>
          <w:lang w:val="en-US"/>
        </w:rPr>
        <w:t xml:space="preserve">.  </w:t>
      </w:r>
      <w:r w:rsidR="00B911D3">
        <w:rPr>
          <w:lang w:val="en-US"/>
        </w:rPr>
        <w:t xml:space="preserve">The list does not aim to be exhaustive but to provide initial ideas. </w:t>
      </w:r>
      <w:r w:rsidR="00590A83" w:rsidRPr="0082663B">
        <w:rPr>
          <w:b/>
          <w:lang w:val="en-US"/>
        </w:rPr>
        <w:t xml:space="preserve">This information is </w:t>
      </w:r>
      <w:proofErr w:type="spellStart"/>
      <w:r w:rsidR="00590A83" w:rsidRPr="0082663B">
        <w:rPr>
          <w:b/>
          <w:lang w:val="en-US"/>
        </w:rPr>
        <w:t>summaris</w:t>
      </w:r>
      <w:r w:rsidRPr="0082663B">
        <w:rPr>
          <w:b/>
          <w:lang w:val="en-US"/>
        </w:rPr>
        <w:t>ed</w:t>
      </w:r>
      <w:proofErr w:type="spellEnd"/>
      <w:r w:rsidRPr="0082663B">
        <w:rPr>
          <w:b/>
          <w:lang w:val="en-US"/>
        </w:rPr>
        <w:t xml:space="preserve"> in a flow chart on </w:t>
      </w:r>
      <w:r w:rsidR="0082663B" w:rsidRPr="0082663B">
        <w:rPr>
          <w:b/>
          <w:lang w:val="en-US"/>
        </w:rPr>
        <w:t>p14</w:t>
      </w:r>
      <w:r w:rsidRPr="0082663B">
        <w:rPr>
          <w:b/>
          <w:lang w:val="en-US"/>
        </w:rPr>
        <w:t>.</w:t>
      </w:r>
    </w:p>
    <w:p w:rsidR="00881B26" w:rsidRPr="00881B26" w:rsidRDefault="00881B26" w:rsidP="00881B26">
      <w:pPr>
        <w:pStyle w:val="Listenabsatz"/>
        <w:rPr>
          <w:b/>
          <w:lang w:val="en-US"/>
        </w:rPr>
      </w:pPr>
    </w:p>
    <w:p w:rsidR="00997AF1" w:rsidRDefault="00512069" w:rsidP="00881B26">
      <w:pPr>
        <w:pStyle w:val="Listenabsatz"/>
        <w:numPr>
          <w:ilvl w:val="0"/>
          <w:numId w:val="21"/>
        </w:numPr>
        <w:rPr>
          <w:lang w:val="en-US"/>
        </w:rPr>
      </w:pPr>
      <w:r w:rsidRPr="003D0824">
        <w:rPr>
          <w:b/>
          <w:lang w:val="en-US"/>
        </w:rPr>
        <w:t xml:space="preserve">Identifying and </w:t>
      </w:r>
      <w:proofErr w:type="spellStart"/>
      <w:r w:rsidRPr="003D0824">
        <w:rPr>
          <w:b/>
          <w:lang w:val="en-US"/>
        </w:rPr>
        <w:t>prioriti</w:t>
      </w:r>
      <w:r w:rsidR="0021558C">
        <w:rPr>
          <w:b/>
          <w:lang w:val="en-US"/>
        </w:rPr>
        <w:t>s</w:t>
      </w:r>
      <w:r w:rsidRPr="003D0824">
        <w:rPr>
          <w:b/>
          <w:lang w:val="en-US"/>
        </w:rPr>
        <w:t>ing</w:t>
      </w:r>
      <w:proofErr w:type="spellEnd"/>
      <w:r w:rsidRPr="003D0824">
        <w:rPr>
          <w:b/>
          <w:lang w:val="en-US"/>
        </w:rPr>
        <w:t xml:space="preserve"> which technologies to assess</w:t>
      </w:r>
      <w:r>
        <w:rPr>
          <w:lang w:val="en-US"/>
        </w:rPr>
        <w:t>.</w:t>
      </w:r>
    </w:p>
    <w:p w:rsidR="00512069" w:rsidRPr="00881B26" w:rsidRDefault="00370B54" w:rsidP="00A133E6">
      <w:pPr>
        <w:pStyle w:val="Listenabsatz"/>
        <w:numPr>
          <w:ilvl w:val="1"/>
          <w:numId w:val="21"/>
        </w:numPr>
        <w:ind w:left="1418" w:hanging="284"/>
        <w:rPr>
          <w:lang w:val="en-US"/>
        </w:rPr>
      </w:pPr>
      <w:r w:rsidRPr="00881B26">
        <w:rPr>
          <w:lang w:val="en-US"/>
        </w:rPr>
        <w:t xml:space="preserve">Develop </w:t>
      </w:r>
      <w:r w:rsidR="00512069" w:rsidRPr="00881B26">
        <w:rPr>
          <w:lang w:val="en-US"/>
        </w:rPr>
        <w:t xml:space="preserve">a system for individual patients, </w:t>
      </w:r>
      <w:proofErr w:type="spellStart"/>
      <w:r w:rsidR="00512069" w:rsidRPr="00881B26">
        <w:rPr>
          <w:lang w:val="en-US"/>
        </w:rPr>
        <w:t>carers</w:t>
      </w:r>
      <w:proofErr w:type="spellEnd"/>
      <w:r w:rsidR="00512069" w:rsidRPr="00881B26">
        <w:rPr>
          <w:lang w:val="en-US"/>
        </w:rPr>
        <w:t xml:space="preserve"> or patient </w:t>
      </w:r>
      <w:r w:rsidR="00E03396" w:rsidRPr="00881B26">
        <w:rPr>
          <w:lang w:val="en-US"/>
        </w:rPr>
        <w:t>organis</w:t>
      </w:r>
      <w:r w:rsidR="00512069" w:rsidRPr="00881B26">
        <w:rPr>
          <w:lang w:val="en-US"/>
        </w:rPr>
        <w:t>ations to nominate technologies for HTA</w:t>
      </w:r>
      <w:r w:rsidR="00A43571" w:rsidRPr="00881B26">
        <w:rPr>
          <w:lang w:val="en-US"/>
        </w:rPr>
        <w:t>.</w:t>
      </w:r>
    </w:p>
    <w:p w:rsidR="00512069" w:rsidRDefault="00512069" w:rsidP="00E03396">
      <w:pPr>
        <w:pStyle w:val="Listenabsatz"/>
        <w:ind w:left="709" w:hanging="283"/>
        <w:rPr>
          <w:lang w:val="en-US"/>
        </w:rPr>
      </w:pPr>
    </w:p>
    <w:p w:rsidR="00512069" w:rsidRDefault="003D0824" w:rsidP="00A133E6">
      <w:pPr>
        <w:pStyle w:val="Listenabsatz"/>
        <w:numPr>
          <w:ilvl w:val="0"/>
          <w:numId w:val="21"/>
        </w:numPr>
        <w:rPr>
          <w:b/>
          <w:lang w:val="en-US"/>
        </w:rPr>
      </w:pPr>
      <w:r w:rsidRPr="00015543">
        <w:rPr>
          <w:b/>
          <w:lang w:val="en-US"/>
        </w:rPr>
        <w:t xml:space="preserve">Scoping (developing a framework for an </w:t>
      </w:r>
      <w:r w:rsidR="00004D4E">
        <w:rPr>
          <w:b/>
          <w:lang w:val="en-US"/>
        </w:rPr>
        <w:t xml:space="preserve">individual </w:t>
      </w:r>
      <w:r w:rsidRPr="00015543">
        <w:rPr>
          <w:b/>
          <w:lang w:val="en-US"/>
        </w:rPr>
        <w:t>HTA)</w:t>
      </w:r>
    </w:p>
    <w:p w:rsidR="00E03396" w:rsidRDefault="003E4325" w:rsidP="00715BD5">
      <w:pPr>
        <w:pStyle w:val="Listenabsatz"/>
        <w:numPr>
          <w:ilvl w:val="0"/>
          <w:numId w:val="20"/>
        </w:numPr>
        <w:ind w:left="1418" w:hanging="284"/>
        <w:rPr>
          <w:lang w:val="en-US"/>
        </w:rPr>
      </w:pPr>
      <w:r w:rsidRPr="003E4325">
        <w:rPr>
          <w:lang w:val="en-US"/>
        </w:rPr>
        <w:t>Consult with patient</w:t>
      </w:r>
      <w:r>
        <w:rPr>
          <w:lang w:val="en-US"/>
        </w:rPr>
        <w:t xml:space="preserve"> organisations</w:t>
      </w:r>
      <w:r w:rsidR="0030332C">
        <w:rPr>
          <w:lang w:val="en-US"/>
        </w:rPr>
        <w:t xml:space="preserve"> </w:t>
      </w:r>
      <w:r w:rsidR="00053FF2">
        <w:rPr>
          <w:lang w:val="en-US"/>
        </w:rPr>
        <w:t xml:space="preserve">on the draft scope </w:t>
      </w:r>
      <w:r w:rsidR="0030332C">
        <w:rPr>
          <w:lang w:val="en-US"/>
        </w:rPr>
        <w:t>using</w:t>
      </w:r>
      <w:r w:rsidR="00A43571">
        <w:rPr>
          <w:lang w:val="en-US"/>
        </w:rPr>
        <w:t xml:space="preserve"> templates for </w:t>
      </w:r>
      <w:r w:rsidR="00A43571" w:rsidRPr="003314C2">
        <w:rPr>
          <w:b/>
          <w:lang w:val="en-US"/>
        </w:rPr>
        <w:t>written submissions</w:t>
      </w:r>
      <w:r w:rsidR="00A43571">
        <w:rPr>
          <w:lang w:val="en-US"/>
        </w:rPr>
        <w:t>.</w:t>
      </w:r>
    </w:p>
    <w:p w:rsidR="00440F0A" w:rsidRDefault="00440F0A" w:rsidP="00715BD5">
      <w:pPr>
        <w:pStyle w:val="Listenabsatz"/>
        <w:numPr>
          <w:ilvl w:val="0"/>
          <w:numId w:val="20"/>
        </w:numPr>
        <w:ind w:left="1418" w:hanging="284"/>
        <w:rPr>
          <w:lang w:val="en-US"/>
        </w:rPr>
      </w:pPr>
      <w:r>
        <w:rPr>
          <w:lang w:val="en-US"/>
        </w:rPr>
        <w:t xml:space="preserve">Invite patient </w:t>
      </w:r>
      <w:r w:rsidR="00C91D65">
        <w:rPr>
          <w:lang w:val="en-US"/>
        </w:rPr>
        <w:t xml:space="preserve">organisations to oral </w:t>
      </w:r>
      <w:r w:rsidR="00C91D65" w:rsidRPr="003314C2">
        <w:rPr>
          <w:b/>
          <w:lang w:val="en-US"/>
        </w:rPr>
        <w:t>consultation meetings</w:t>
      </w:r>
      <w:r w:rsidR="00053FF2">
        <w:rPr>
          <w:b/>
          <w:lang w:val="en-US"/>
        </w:rPr>
        <w:t xml:space="preserve"> </w:t>
      </w:r>
      <w:r w:rsidR="00053FF2" w:rsidRPr="00053FF2">
        <w:rPr>
          <w:lang w:val="en-US"/>
        </w:rPr>
        <w:t>to take part in discussion</w:t>
      </w:r>
      <w:r w:rsidR="00053FF2">
        <w:rPr>
          <w:lang w:val="en-US"/>
        </w:rPr>
        <w:t xml:space="preserve"> on the HTA scope</w:t>
      </w:r>
      <w:r w:rsidR="00C91D65">
        <w:rPr>
          <w:lang w:val="en-US"/>
        </w:rPr>
        <w:t>.</w:t>
      </w:r>
    </w:p>
    <w:p w:rsidR="00BB484B" w:rsidRDefault="00BB484B" w:rsidP="00BB484B">
      <w:pPr>
        <w:pStyle w:val="Listenabsatz"/>
        <w:ind w:left="1418"/>
        <w:rPr>
          <w:lang w:val="en-US"/>
        </w:rPr>
      </w:pPr>
    </w:p>
    <w:p w:rsidR="00015543" w:rsidRPr="00E03396" w:rsidRDefault="00194441" w:rsidP="00CB3004">
      <w:pPr>
        <w:pStyle w:val="Listenabsatz"/>
        <w:numPr>
          <w:ilvl w:val="0"/>
          <w:numId w:val="23"/>
        </w:numPr>
        <w:ind w:left="1134" w:hanging="425"/>
        <w:rPr>
          <w:b/>
          <w:lang w:val="en-US"/>
        </w:rPr>
      </w:pPr>
      <w:r>
        <w:rPr>
          <w:b/>
          <w:lang w:val="en-US"/>
        </w:rPr>
        <w:t>Assessing</w:t>
      </w:r>
      <w:r w:rsidR="00E03396" w:rsidRPr="00E03396">
        <w:rPr>
          <w:b/>
          <w:lang w:val="en-US"/>
        </w:rPr>
        <w:t xml:space="preserve"> and developing recommendations/guidelines</w:t>
      </w:r>
    </w:p>
    <w:p w:rsidR="00EA7808" w:rsidRDefault="00EA7808" w:rsidP="00CB3004">
      <w:pPr>
        <w:pStyle w:val="Listenabsatz"/>
        <w:numPr>
          <w:ilvl w:val="2"/>
          <w:numId w:val="24"/>
        </w:numPr>
        <w:spacing w:after="0" w:line="240" w:lineRule="auto"/>
        <w:ind w:left="1560" w:hanging="480"/>
        <w:jc w:val="both"/>
      </w:pPr>
      <w:r>
        <w:t xml:space="preserve">Invite </w:t>
      </w:r>
      <w:r w:rsidRPr="00386242">
        <w:rPr>
          <w:b/>
        </w:rPr>
        <w:t xml:space="preserve">patient </w:t>
      </w:r>
      <w:r w:rsidR="00386242">
        <w:rPr>
          <w:b/>
        </w:rPr>
        <w:t>organisations to nominate</w:t>
      </w:r>
      <w:r w:rsidR="00386242" w:rsidRPr="00386242">
        <w:rPr>
          <w:b/>
        </w:rPr>
        <w:t xml:space="preserve"> </w:t>
      </w:r>
      <w:r w:rsidRPr="00386242">
        <w:rPr>
          <w:b/>
        </w:rPr>
        <w:t>patient and clinical experts</w:t>
      </w:r>
      <w:r>
        <w:t xml:space="preserve"> to attend HTA committee meetings.</w:t>
      </w:r>
      <w:r w:rsidR="00E57526" w:rsidRPr="00E57526">
        <w:t xml:space="preserve"> </w:t>
      </w:r>
    </w:p>
    <w:p w:rsidR="00307FB0" w:rsidRDefault="00307FB0" w:rsidP="00CB3004">
      <w:pPr>
        <w:pStyle w:val="Listenabsatz"/>
        <w:numPr>
          <w:ilvl w:val="2"/>
          <w:numId w:val="24"/>
        </w:numPr>
        <w:spacing w:after="0" w:line="240" w:lineRule="auto"/>
        <w:ind w:left="1560" w:hanging="480"/>
        <w:jc w:val="both"/>
      </w:pPr>
      <w:r>
        <w:t xml:space="preserve">Invite </w:t>
      </w:r>
      <w:r w:rsidRPr="00B85DB9">
        <w:rPr>
          <w:b/>
        </w:rPr>
        <w:t>written submissions</w:t>
      </w:r>
      <w:r w:rsidR="00386242">
        <w:t xml:space="preserve"> </w:t>
      </w:r>
      <w:r w:rsidR="00386242" w:rsidRPr="00B85DB9">
        <w:t>from in</w:t>
      </w:r>
      <w:r w:rsidR="00B85DB9" w:rsidRPr="00B85DB9">
        <w:t xml:space="preserve">dividual patients/carers and </w:t>
      </w:r>
      <w:r w:rsidR="00B85DB9">
        <w:t>patient organisations</w:t>
      </w:r>
      <w:r w:rsidR="00DE1B58">
        <w:t xml:space="preserve"> to form part of the evidence base considered by the committee</w:t>
      </w:r>
      <w:r>
        <w:t>.</w:t>
      </w:r>
    </w:p>
    <w:p w:rsidR="000D0B3A" w:rsidRPr="00032035" w:rsidRDefault="000D0B3A" w:rsidP="000D0B3A">
      <w:pPr>
        <w:pStyle w:val="Listenabsatz"/>
        <w:numPr>
          <w:ilvl w:val="2"/>
          <w:numId w:val="24"/>
        </w:numPr>
        <w:spacing w:after="0" w:line="240" w:lineRule="auto"/>
        <w:ind w:left="1560" w:hanging="480"/>
      </w:pPr>
      <w:r w:rsidRPr="00032035">
        <w:t>Provide templates, guidance documents and telephone support for those completing written submissions, and preparing to act as patient expert</w:t>
      </w:r>
      <w:r>
        <w:t>s</w:t>
      </w:r>
      <w:r w:rsidRPr="00032035">
        <w:t xml:space="preserve"> at meetings. </w:t>
      </w:r>
    </w:p>
    <w:p w:rsidR="00EA7808" w:rsidRDefault="00307FB0" w:rsidP="00CB3004">
      <w:pPr>
        <w:pStyle w:val="Listenabsatz"/>
        <w:numPr>
          <w:ilvl w:val="2"/>
          <w:numId w:val="24"/>
        </w:numPr>
        <w:spacing w:after="0" w:line="240" w:lineRule="auto"/>
        <w:ind w:left="1560" w:hanging="480"/>
        <w:jc w:val="both"/>
      </w:pPr>
      <w:r>
        <w:lastRenderedPageBreak/>
        <w:t xml:space="preserve">Invite oral submissions </w:t>
      </w:r>
      <w:r w:rsidR="00386242">
        <w:t xml:space="preserve">from individual patients/carers at committee meetings i.e. </w:t>
      </w:r>
      <w:r w:rsidR="00386242" w:rsidRPr="00B85DB9">
        <w:rPr>
          <w:b/>
        </w:rPr>
        <w:t>personal testimony</w:t>
      </w:r>
      <w:r w:rsidR="00EA7808">
        <w:t>.</w:t>
      </w:r>
    </w:p>
    <w:p w:rsidR="002223BB" w:rsidRDefault="002223BB" w:rsidP="002223BB">
      <w:pPr>
        <w:pStyle w:val="Listenabsatz"/>
        <w:numPr>
          <w:ilvl w:val="2"/>
          <w:numId w:val="24"/>
        </w:numPr>
        <w:spacing w:after="0" w:line="240" w:lineRule="auto"/>
        <w:ind w:left="1560" w:hanging="480"/>
        <w:jc w:val="both"/>
      </w:pPr>
      <w:r>
        <w:t>Provide easy to read summaries of documentation sent out ahead of individual HTAs.</w:t>
      </w:r>
    </w:p>
    <w:p w:rsidR="00BA4F1B" w:rsidRDefault="004674EA" w:rsidP="00CB3004">
      <w:pPr>
        <w:pStyle w:val="Listenabsatz"/>
        <w:numPr>
          <w:ilvl w:val="2"/>
          <w:numId w:val="24"/>
        </w:numPr>
        <w:spacing w:after="0" w:line="240" w:lineRule="auto"/>
        <w:ind w:left="1560" w:hanging="480"/>
        <w:jc w:val="both"/>
      </w:pPr>
      <w:r>
        <w:t xml:space="preserve">Develop </w:t>
      </w:r>
      <w:r w:rsidR="00B85DB9">
        <w:t xml:space="preserve">an </w:t>
      </w:r>
      <w:r w:rsidRPr="00386242">
        <w:rPr>
          <w:b/>
        </w:rPr>
        <w:t>e</w:t>
      </w:r>
      <w:r w:rsidR="00EA7808" w:rsidRPr="00386242">
        <w:rPr>
          <w:b/>
        </w:rPr>
        <w:t>xit questionnaire</w:t>
      </w:r>
      <w:r w:rsidR="00BA4F1B">
        <w:t xml:space="preserve"> </w:t>
      </w:r>
      <w:r>
        <w:t>for patients</w:t>
      </w:r>
      <w:r w:rsidR="00B27CB9">
        <w:t>/carers and patient experts</w:t>
      </w:r>
      <w:r w:rsidR="00BA4F1B">
        <w:t xml:space="preserve"> attending meetings, </w:t>
      </w:r>
      <w:r>
        <w:t xml:space="preserve">to be </w:t>
      </w:r>
      <w:r w:rsidR="00BA4F1B">
        <w:t>issued after each HTA, and</w:t>
      </w:r>
      <w:r>
        <w:t xml:space="preserve"> feed results </w:t>
      </w:r>
      <w:r w:rsidR="00BA4F1B">
        <w:t xml:space="preserve">into the overall </w:t>
      </w:r>
      <w:r w:rsidR="004C463B">
        <w:t>review of patient involvement.</w:t>
      </w:r>
    </w:p>
    <w:p w:rsidR="00E03396" w:rsidRPr="003E4325" w:rsidRDefault="00E03396" w:rsidP="003E4325">
      <w:pPr>
        <w:rPr>
          <w:lang w:val="en-US"/>
        </w:rPr>
      </w:pPr>
    </w:p>
    <w:p w:rsidR="00E03396" w:rsidRDefault="00E03396" w:rsidP="00CB3004">
      <w:pPr>
        <w:pStyle w:val="Listenabsatz"/>
        <w:numPr>
          <w:ilvl w:val="0"/>
          <w:numId w:val="23"/>
        </w:numPr>
        <w:ind w:left="1134" w:hanging="425"/>
        <w:rPr>
          <w:b/>
          <w:lang w:val="en-US"/>
        </w:rPr>
      </w:pPr>
      <w:r w:rsidRPr="00E03396">
        <w:rPr>
          <w:b/>
          <w:lang w:val="en-US"/>
        </w:rPr>
        <w:t>Reviewing and disseminating HTA outcomes</w:t>
      </w:r>
    </w:p>
    <w:p w:rsidR="005A6C7E" w:rsidRDefault="005A6C7E" w:rsidP="005A6C7E">
      <w:pPr>
        <w:pStyle w:val="Listenabsatz"/>
        <w:numPr>
          <w:ilvl w:val="2"/>
          <w:numId w:val="25"/>
        </w:numPr>
        <w:ind w:left="1560" w:hanging="480"/>
        <w:rPr>
          <w:lang w:val="en-US"/>
        </w:rPr>
      </w:pPr>
      <w:proofErr w:type="spellStart"/>
      <w:r w:rsidRPr="00725E15">
        <w:rPr>
          <w:b/>
          <w:lang w:val="en-US"/>
        </w:rPr>
        <w:t>Summarise</w:t>
      </w:r>
      <w:proofErr w:type="spellEnd"/>
      <w:r w:rsidRPr="00725E15">
        <w:rPr>
          <w:b/>
          <w:lang w:val="en-US"/>
        </w:rPr>
        <w:t xml:space="preserve"> patient input</w:t>
      </w:r>
      <w:r>
        <w:rPr>
          <w:lang w:val="en-US"/>
        </w:rPr>
        <w:t xml:space="preserve"> in HTA outcome documents, and how it was used in reaching the final recommendation.</w:t>
      </w:r>
      <w:r w:rsidR="007D7920">
        <w:rPr>
          <w:lang w:val="en-US"/>
        </w:rPr>
        <w:t xml:space="preserve"> When suggestions from patient groups were not included in the final recommendation, provide a properly justified written explanation.</w:t>
      </w:r>
    </w:p>
    <w:p w:rsidR="005A6C7E" w:rsidRPr="00984097" w:rsidRDefault="005A6C7E" w:rsidP="005A6C7E">
      <w:pPr>
        <w:pStyle w:val="Listenabsatz"/>
        <w:numPr>
          <w:ilvl w:val="2"/>
          <w:numId w:val="25"/>
        </w:numPr>
        <w:ind w:left="1560" w:hanging="480"/>
        <w:rPr>
          <w:lang w:val="en-US"/>
        </w:rPr>
      </w:pPr>
      <w:r>
        <w:rPr>
          <w:lang w:val="en-US"/>
        </w:rPr>
        <w:t xml:space="preserve">Provide </w:t>
      </w:r>
      <w:r w:rsidRPr="00705CD1">
        <w:rPr>
          <w:b/>
          <w:lang w:val="en-US"/>
        </w:rPr>
        <w:t>lay language</w:t>
      </w:r>
      <w:r>
        <w:rPr>
          <w:lang w:val="en-US"/>
        </w:rPr>
        <w:t xml:space="preserve"> versions of HTA outcome documents.</w:t>
      </w:r>
      <w:r w:rsidRPr="00984097">
        <w:rPr>
          <w:b/>
          <w:lang w:val="en-US"/>
        </w:rPr>
        <w:t xml:space="preserve"> </w:t>
      </w:r>
    </w:p>
    <w:p w:rsidR="00467177" w:rsidRDefault="00467177" w:rsidP="00CB3004">
      <w:pPr>
        <w:pStyle w:val="Listenabsatz"/>
        <w:numPr>
          <w:ilvl w:val="2"/>
          <w:numId w:val="25"/>
        </w:numPr>
        <w:ind w:left="1560" w:hanging="480"/>
        <w:rPr>
          <w:lang w:val="en-US"/>
        </w:rPr>
      </w:pPr>
      <w:r w:rsidRPr="00467177">
        <w:rPr>
          <w:lang w:val="en-US"/>
        </w:rPr>
        <w:t xml:space="preserve">Invite written comment on </w:t>
      </w:r>
      <w:r w:rsidR="00705CD1" w:rsidRPr="00705CD1">
        <w:rPr>
          <w:b/>
          <w:lang w:val="en-US"/>
        </w:rPr>
        <w:t xml:space="preserve">drafts of </w:t>
      </w:r>
      <w:r w:rsidRPr="00705CD1">
        <w:rPr>
          <w:b/>
          <w:lang w:val="en-US"/>
        </w:rPr>
        <w:t>HTA outcomes</w:t>
      </w:r>
      <w:r w:rsidRPr="00467177">
        <w:rPr>
          <w:lang w:val="en-US"/>
        </w:rPr>
        <w:t xml:space="preserve"> from</w:t>
      </w:r>
      <w:r w:rsidR="005144D4">
        <w:rPr>
          <w:lang w:val="en-US"/>
        </w:rPr>
        <w:t xml:space="preserve"> patients</w:t>
      </w:r>
      <w:r w:rsidR="00263319">
        <w:rPr>
          <w:lang w:val="en-US"/>
        </w:rPr>
        <w:t>/</w:t>
      </w:r>
      <w:proofErr w:type="spellStart"/>
      <w:r w:rsidR="00263319">
        <w:rPr>
          <w:lang w:val="en-US"/>
        </w:rPr>
        <w:t>carers</w:t>
      </w:r>
      <w:proofErr w:type="spellEnd"/>
      <w:r w:rsidR="005144D4">
        <w:rPr>
          <w:lang w:val="en-US"/>
        </w:rPr>
        <w:t xml:space="preserve"> and patient organisations taking part in the HTA, and from</w:t>
      </w:r>
      <w:r w:rsidRPr="00467177">
        <w:rPr>
          <w:lang w:val="en-US"/>
        </w:rPr>
        <w:t xml:space="preserve"> </w:t>
      </w:r>
      <w:r w:rsidR="005A6C7E">
        <w:rPr>
          <w:lang w:val="en-US"/>
        </w:rPr>
        <w:t>others</w:t>
      </w:r>
      <w:r w:rsidR="005144D4">
        <w:rPr>
          <w:lang w:val="en-US"/>
        </w:rPr>
        <w:t xml:space="preserve"> who did not take part</w:t>
      </w:r>
      <w:r>
        <w:rPr>
          <w:lang w:val="en-US"/>
        </w:rPr>
        <w:t>.</w:t>
      </w:r>
    </w:p>
    <w:p w:rsidR="00145270" w:rsidRDefault="00145270" w:rsidP="00CB3004">
      <w:pPr>
        <w:pStyle w:val="Listenabsatz"/>
        <w:numPr>
          <w:ilvl w:val="2"/>
          <w:numId w:val="25"/>
        </w:numPr>
        <w:ind w:left="1560" w:hanging="480"/>
        <w:rPr>
          <w:lang w:val="en-US"/>
        </w:rPr>
      </w:pPr>
      <w:r>
        <w:rPr>
          <w:lang w:val="en-US"/>
        </w:rPr>
        <w:t>Develop and disseminate a clear system for patients/</w:t>
      </w:r>
      <w:proofErr w:type="spellStart"/>
      <w:r>
        <w:rPr>
          <w:lang w:val="en-US"/>
        </w:rPr>
        <w:t>carers</w:t>
      </w:r>
      <w:proofErr w:type="spellEnd"/>
      <w:r>
        <w:rPr>
          <w:lang w:val="en-US"/>
        </w:rPr>
        <w:t xml:space="preserve"> and patient organisations to appeal HTA decisions.</w:t>
      </w:r>
    </w:p>
    <w:p w:rsidR="0022507C" w:rsidRDefault="00BE006A" w:rsidP="00CB3004">
      <w:pPr>
        <w:pStyle w:val="Listenabsatz"/>
        <w:numPr>
          <w:ilvl w:val="2"/>
          <w:numId w:val="25"/>
        </w:numPr>
        <w:ind w:left="1560" w:hanging="480"/>
        <w:rPr>
          <w:lang w:val="en-US"/>
        </w:rPr>
      </w:pPr>
      <w:r>
        <w:rPr>
          <w:lang w:val="en-US"/>
        </w:rPr>
        <w:t>Involve patients in the review of patient involvement processes.</w:t>
      </w:r>
    </w:p>
    <w:p w:rsidR="0022507C" w:rsidRDefault="0022507C">
      <w:pPr>
        <w:spacing w:after="0" w:line="240" w:lineRule="auto"/>
        <w:rPr>
          <w:lang w:val="en-US"/>
        </w:rPr>
      </w:pPr>
      <w:r>
        <w:rPr>
          <w:lang w:val="en-US"/>
        </w:rPr>
        <w:br w:type="page"/>
      </w:r>
    </w:p>
    <w:p w:rsidR="0022507C" w:rsidRDefault="0022507C">
      <w:pPr>
        <w:spacing w:after="0" w:line="240" w:lineRule="auto"/>
        <w:rPr>
          <w:lang w:val="en-US"/>
        </w:rPr>
        <w:sectPr w:rsidR="0022507C" w:rsidSect="00E50A5A">
          <w:headerReference w:type="default" r:id="rId11"/>
          <w:footerReference w:type="default" r:id="rId12"/>
          <w:type w:val="continuous"/>
          <w:pgSz w:w="12240" w:h="15840"/>
          <w:pgMar w:top="902" w:right="1440" w:bottom="1077" w:left="1440" w:header="709" w:footer="238" w:gutter="0"/>
          <w:lnNumType w:countBy="1" w:restart="continuous"/>
          <w:cols w:space="708"/>
          <w:docGrid w:linePitch="360"/>
        </w:sectPr>
      </w:pPr>
    </w:p>
    <w:p w:rsidR="0022507C" w:rsidRDefault="00312868">
      <w:pPr>
        <w:spacing w:after="0" w:line="240" w:lineRule="auto"/>
        <w:rPr>
          <w:lang w:val="en-US"/>
        </w:rPr>
      </w:pPr>
      <w:r>
        <w:rPr>
          <w:noProof/>
          <w:lang w:eastAsia="en-GB"/>
        </w:rPr>
        <w:lastRenderedPageBreak/>
        <w:pict>
          <v:shapetype id="_x0000_t202" coordsize="21600,21600" o:spt="202" path="m,l,21600r21600,l21600,xe">
            <v:stroke joinstyle="miter"/>
            <v:path gradientshapeok="t" o:connecttype="rect"/>
          </v:shapetype>
          <v:shape id="_x0000_s1042" type="#_x0000_t202" style="position:absolute;margin-left:104.15pt;margin-top:120.7pt;width:123pt;height:111pt;z-index:251668480" fillcolor="#c0504d [3205]" strokecolor="#f2f2f2 [3041]" strokeweight="3pt">
            <v:shadow on="t" type="perspective" color="#622423 [1605]" opacity=".5" offset="1pt" offset2="-1pt"/>
            <v:textbox style="mso-next-textbox:#_x0000_s1042">
              <w:txbxContent>
                <w:p w:rsidR="00462D86" w:rsidRPr="00543F58" w:rsidRDefault="00462D86">
                  <w:pPr>
                    <w:rPr>
                      <w:color w:val="FFFFFF" w:themeColor="background1"/>
                      <w:sz w:val="28"/>
                      <w:szCs w:val="28"/>
                    </w:rPr>
                  </w:pPr>
                  <w:r w:rsidRPr="00543F58">
                    <w:rPr>
                      <w:color w:val="FFFFFF" w:themeColor="background1"/>
                      <w:sz w:val="28"/>
                      <w:szCs w:val="28"/>
                    </w:rPr>
                    <w:t>Suggested patient involvement activities for general HTA processes</w:t>
                  </w:r>
                </w:p>
              </w:txbxContent>
            </v:textbox>
          </v:shape>
        </w:pict>
      </w:r>
      <w:r w:rsidR="00543F58">
        <w:rPr>
          <w:noProof/>
          <w:lang w:val="de-DE" w:eastAsia="de-DE"/>
        </w:rPr>
        <w:drawing>
          <wp:inline distT="0" distB="0" distL="0" distR="0">
            <wp:extent cx="7848600" cy="4467225"/>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22507C">
        <w:rPr>
          <w:lang w:val="en-US"/>
        </w:rPr>
        <w:br w:type="page"/>
      </w:r>
    </w:p>
    <w:p w:rsidR="0009552D" w:rsidRDefault="0009552D" w:rsidP="00CB3004">
      <w:pPr>
        <w:pStyle w:val="Listenabsatz"/>
        <w:numPr>
          <w:ilvl w:val="2"/>
          <w:numId w:val="25"/>
        </w:numPr>
        <w:ind w:left="1560" w:hanging="480"/>
        <w:rPr>
          <w:lang w:val="en-US"/>
        </w:rPr>
        <w:sectPr w:rsidR="0009552D" w:rsidSect="00E50A5A">
          <w:pgSz w:w="15840" w:h="12240" w:orient="landscape"/>
          <w:pgMar w:top="1440" w:right="1077" w:bottom="1440" w:left="902" w:header="709" w:footer="238" w:gutter="0"/>
          <w:lnNumType w:countBy="1" w:restart="continuous"/>
          <w:cols w:space="708"/>
          <w:docGrid w:linePitch="360"/>
        </w:sectPr>
      </w:pPr>
    </w:p>
    <w:p w:rsidR="0009552D" w:rsidRDefault="00312868" w:rsidP="0009552D">
      <w:pPr>
        <w:pStyle w:val="Listenabsatz"/>
        <w:numPr>
          <w:ilvl w:val="0"/>
          <w:numId w:val="25"/>
        </w:numPr>
      </w:pPr>
      <w:r>
        <w:rPr>
          <w:noProof/>
          <w:lang w:eastAsia="en-GB"/>
        </w:rPr>
        <w:lastRenderedPageBrea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37" type="#_x0000_t79" style="position:absolute;left:0;text-align:left;margin-left:345.75pt;margin-top:138.75pt;width:164.15pt;height:311.2pt;z-index:251664384" adj="5322,5498,3944,8300">
            <v:textbox style="mso-next-textbox:#_x0000_s1037">
              <w:txbxContent>
                <w:p w:rsidR="00462D86" w:rsidRDefault="00462D86" w:rsidP="0009552D">
                  <w:r>
                    <w:t xml:space="preserve">Invite patients to nominate patient &amp; clinical experts to attend HTA meetings. </w:t>
                  </w:r>
                </w:p>
                <w:p w:rsidR="00462D86" w:rsidRDefault="00462D86" w:rsidP="0009552D">
                  <w:r>
                    <w:t>Invite written submissions &amp; personal (oral) testimony from patients.</w:t>
                  </w:r>
                </w:p>
                <w:p w:rsidR="00462D86" w:rsidRDefault="00462D86" w:rsidP="0009552D">
                  <w:r>
                    <w:t xml:space="preserve">Provide patients with easy-to-read document summaries, templates, written guidance, </w:t>
                  </w:r>
                  <w:proofErr w:type="gramStart"/>
                  <w:r>
                    <w:t>telephone</w:t>
                  </w:r>
                  <w:proofErr w:type="gramEnd"/>
                  <w:r>
                    <w:t xml:space="preserve"> support.</w:t>
                  </w:r>
                </w:p>
                <w:p w:rsidR="00462D86" w:rsidRDefault="00462D86" w:rsidP="0009552D">
                  <w:r>
                    <w:t>Issue exit questionnaires to review patient involvement.</w:t>
                  </w:r>
                </w:p>
                <w:p w:rsidR="00462D86" w:rsidRDefault="00462D86" w:rsidP="0009552D"/>
                <w:p w:rsidR="00462D86" w:rsidRDefault="00462D86" w:rsidP="0009552D"/>
                <w:p w:rsidR="00462D86" w:rsidRDefault="00462D86" w:rsidP="0009552D">
                  <w:r>
                    <w:t>Exit questionnaire</w:t>
                  </w:r>
                </w:p>
                <w:p w:rsidR="00462D86" w:rsidRDefault="00462D86" w:rsidP="0009552D"/>
                <w:p w:rsidR="00462D86" w:rsidRDefault="00462D86" w:rsidP="0009552D"/>
                <w:p w:rsidR="00462D86" w:rsidRDefault="00462D86" w:rsidP="0009552D"/>
                <w:p w:rsidR="00462D86" w:rsidRDefault="00462D86" w:rsidP="0009552D"/>
              </w:txbxContent>
            </v:textbox>
          </v:shape>
        </w:pict>
      </w:r>
      <w:r>
        <w:rPr>
          <w:noProof/>
          <w:lang w:eastAsia="en-GB"/>
        </w:rPr>
        <w:pict>
          <v:shape id="_x0000_s1038" type="#_x0000_t79" style="position:absolute;left:0;text-align:left;margin-left:522.75pt;margin-top:137.25pt;width:139.5pt;height:279.7pt;z-index:251665408" adj="5775">
            <v:textbox style="mso-next-textbox:#_x0000_s1038">
              <w:txbxContent>
                <w:p w:rsidR="00462D86" w:rsidRDefault="00462D86" w:rsidP="0009552D">
                  <w:r>
                    <w:t xml:space="preserve">Summarise how patient input was used in assessment, as part </w:t>
                  </w:r>
                  <w:proofErr w:type="gramStart"/>
                  <w:r>
                    <w:t>of  HTA</w:t>
                  </w:r>
                  <w:proofErr w:type="gramEnd"/>
                  <w:r>
                    <w:t xml:space="preserve"> outcome report.</w:t>
                  </w:r>
                </w:p>
                <w:p w:rsidR="00462D86" w:rsidRDefault="00462D86" w:rsidP="0009552D">
                  <w:r>
                    <w:t>Provide easy-to-read versions of HTA outcome report &amp; invite patients to comment.</w:t>
                  </w:r>
                </w:p>
                <w:p w:rsidR="00462D86" w:rsidRDefault="00462D86" w:rsidP="0009552D">
                  <w:r>
                    <w:t>Establish system for patients to appeal HTA decisions.</w:t>
                  </w:r>
                </w:p>
                <w:p w:rsidR="00462D86" w:rsidRDefault="00462D86" w:rsidP="0009552D"/>
                <w:p w:rsidR="00462D86" w:rsidRDefault="00462D86" w:rsidP="0009552D"/>
              </w:txbxContent>
            </v:textbox>
          </v:shape>
        </w:pict>
      </w:r>
      <w:r>
        <w:rPr>
          <w:noProof/>
          <w:lang w:val="en-US" w:eastAsia="zh-TW"/>
        </w:rPr>
        <w:pict>
          <v:shape id="_x0000_s1034" type="#_x0000_t202" style="position:absolute;left:0;text-align:left;margin-left:6pt;margin-top:177pt;width:31.5pt;height:272.95pt;z-index:251661312;mso-width-relative:margin;mso-height-relative:margin" fillcolor="#9bbb59 [3206]" strokecolor="#f2f2f2 [3041]" strokeweight="3pt">
            <v:shadow on="t" type="perspective" color="#4e6128 [1606]" opacity=".5" offset="1pt" offset2="-1pt"/>
            <v:textbox style="layout-flow:vertical;mso-layout-flow-alt:bottom-to-top;mso-next-textbox:#_x0000_s1034">
              <w:txbxContent>
                <w:p w:rsidR="00462D86" w:rsidRPr="000E0C66" w:rsidRDefault="00462D86" w:rsidP="0009552D">
                  <w:pPr>
                    <w:jc w:val="center"/>
                    <w:rPr>
                      <w:color w:val="FFFFFF" w:themeColor="background1"/>
                    </w:rPr>
                  </w:pPr>
                  <w:r w:rsidRPr="000E0C66">
                    <w:rPr>
                      <w:color w:val="FFFFFF" w:themeColor="background1"/>
                    </w:rPr>
                    <w:t>Patient involvement activities</w:t>
                  </w:r>
                </w:p>
              </w:txbxContent>
            </v:textbox>
          </v:shape>
        </w:pict>
      </w:r>
      <w:r>
        <w:rPr>
          <w:noProof/>
          <w:lang w:val="en-US" w:eastAsia="zh-TW"/>
        </w:rPr>
        <w:pict>
          <v:shape id="_x0000_s1033" type="#_x0000_t202" style="position:absolute;left:0;text-align:left;margin-left:6pt;margin-top:60.75pt;width:31.5pt;height:86.25pt;z-index:251658240;mso-width-relative:margin;mso-height-relative:margin" fillcolor="#9bbb59 [3206]" strokecolor="#f2f2f2 [3041]" strokeweight="3pt">
            <v:shadow on="t" type="perspective" color="#4e6128 [1606]" opacity=".5" offset="1pt" offset2="-1pt"/>
            <v:textbox style="layout-flow:vertical;mso-layout-flow-alt:bottom-to-top;mso-next-textbox:#_x0000_s1033">
              <w:txbxContent>
                <w:p w:rsidR="00462D86" w:rsidRPr="000E0C66" w:rsidRDefault="00462D86" w:rsidP="0009552D">
                  <w:pPr>
                    <w:jc w:val="center"/>
                    <w:rPr>
                      <w:color w:val="FFFFFF" w:themeColor="background1"/>
                    </w:rPr>
                  </w:pPr>
                  <w:r w:rsidRPr="000E0C66">
                    <w:rPr>
                      <w:color w:val="FFFFFF" w:themeColor="background1"/>
                    </w:rPr>
                    <w:t>HTA procedure</w:t>
                  </w:r>
                </w:p>
              </w:txbxContent>
            </v:textbox>
          </v:shape>
        </w:pict>
      </w:r>
      <w:r>
        <w:rPr>
          <w:noProof/>
          <w:lang w:eastAsia="en-GB"/>
        </w:rPr>
        <w:pict>
          <v:shape id="_x0000_s1035" type="#_x0000_t79" style="position:absolute;left:0;text-align:left;margin-left:1in;margin-top:137.25pt;width:105pt;height:101.95pt;z-index:251662336">
            <v:textbox style="mso-next-textbox:#_x0000_s1035">
              <w:txbxContent>
                <w:p w:rsidR="00462D86" w:rsidRDefault="00462D86" w:rsidP="0009552D">
                  <w:r>
                    <w:t>Allow patients to nominate health technologies for assessment.</w:t>
                  </w:r>
                </w:p>
              </w:txbxContent>
            </v:textbox>
          </v:shape>
        </w:pict>
      </w:r>
      <w:r>
        <w:rPr>
          <w:noProof/>
          <w:lang w:val="en-US" w:eastAsia="zh-TW"/>
        </w:rPr>
        <w:pict>
          <v:shape id="_x0000_s1039" type="#_x0000_t202" style="position:absolute;left:0;text-align:left;margin-left:162.65pt;margin-top:-7.1pt;width:371.6pt;height:39.85pt;z-index:251666432;mso-height-percent:200;mso-height-percent:200;mso-width-relative:margin;mso-height-relative:margin" fillcolor="#4bacc6 [3208]" strokecolor="#f2f2f2 [3041]" strokeweight="3pt">
            <v:shadow on="t" type="perspective" color="#205867 [1608]" opacity=".5" offset="1pt" offset2="-1pt"/>
            <v:textbox style="mso-next-textbox:#_x0000_s1039;mso-fit-shape-to-text:t">
              <w:txbxContent>
                <w:p w:rsidR="00462D86" w:rsidRPr="00B20EF2" w:rsidRDefault="00462D86" w:rsidP="0009552D">
                  <w:pPr>
                    <w:rPr>
                      <w:color w:val="FFFFFF" w:themeColor="background1"/>
                      <w:sz w:val="28"/>
                      <w:szCs w:val="28"/>
                    </w:rPr>
                  </w:pPr>
                  <w:r w:rsidRPr="00B20EF2">
                    <w:rPr>
                      <w:color w:val="FFFFFF" w:themeColor="background1"/>
                      <w:sz w:val="28"/>
                      <w:szCs w:val="28"/>
                    </w:rPr>
                    <w:t>Suggested patient involvement activities for individual HTAs</w:t>
                  </w:r>
                </w:p>
              </w:txbxContent>
            </v:textbox>
          </v:shape>
        </w:pict>
      </w:r>
      <w:r>
        <w:rPr>
          <w:noProof/>
          <w:lang w:eastAsia="en-GB"/>
        </w:rPr>
        <w:pict>
          <v:shape id="_x0000_s1036" type="#_x0000_t79" style="position:absolute;left:0;text-align:left;margin-left:211.5pt;margin-top:137.25pt;width:120pt;height:147.75pt;z-index:251663360">
            <v:textbox style="mso-next-textbox:#_x0000_s1036">
              <w:txbxContent>
                <w:p w:rsidR="00462D86" w:rsidRDefault="00462D86" w:rsidP="0009552D">
                  <w:r>
                    <w:t>Invite patient organisations to comment on draft scope: via templates &amp; at consultation meetings.</w:t>
                  </w:r>
                </w:p>
                <w:p w:rsidR="00462D86" w:rsidRDefault="00462D86" w:rsidP="0009552D"/>
                <w:p w:rsidR="00462D86" w:rsidRDefault="00462D86" w:rsidP="0009552D"/>
                <w:p w:rsidR="00462D86" w:rsidRDefault="00462D86" w:rsidP="0009552D"/>
                <w:p w:rsidR="00462D86" w:rsidRDefault="00462D86" w:rsidP="0009552D"/>
                <w:p w:rsidR="00462D86" w:rsidRDefault="00462D86" w:rsidP="0009552D"/>
                <w:p w:rsidR="00462D86" w:rsidRDefault="00462D86" w:rsidP="0009552D"/>
              </w:txbxContent>
            </v:textbox>
          </v:shape>
        </w:pict>
      </w:r>
      <w:r w:rsidR="0009552D">
        <w:rPr>
          <w:noProof/>
          <w:lang w:val="de-DE" w:eastAsia="de-DE"/>
        </w:rPr>
        <w:drawing>
          <wp:inline distT="0" distB="0" distL="0" distR="0">
            <wp:extent cx="7858125" cy="2628900"/>
            <wp:effectExtent l="1905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9552D" w:rsidRPr="0009552D" w:rsidRDefault="0009552D" w:rsidP="0009552D">
      <w:pPr>
        <w:rPr>
          <w:lang w:val="en-US"/>
        </w:rPr>
      </w:pPr>
    </w:p>
    <w:p w:rsidR="0009552D" w:rsidRDefault="00312868">
      <w:pPr>
        <w:spacing w:after="0" w:line="240" w:lineRule="auto"/>
        <w:rPr>
          <w:lang w:val="en-US"/>
        </w:rPr>
        <w:sectPr w:rsidR="0009552D" w:rsidSect="00E50A5A">
          <w:pgSz w:w="15840" w:h="12240" w:orient="landscape"/>
          <w:pgMar w:top="1440" w:right="1077" w:bottom="1440" w:left="902" w:header="709" w:footer="238" w:gutter="0"/>
          <w:lnNumType w:countBy="1" w:restart="continuous"/>
          <w:cols w:space="708"/>
          <w:docGrid w:linePitch="360"/>
        </w:sectPr>
      </w:pPr>
      <w:r>
        <w:rPr>
          <w:noProof/>
          <w:lang w:eastAsia="en-GB"/>
        </w:rPr>
        <w:pict>
          <v:rect id="_x0000_s1041" style="position:absolute;margin-left:65.9pt;margin-top:61.65pt;width:272.25pt;height:2in;z-index:251667456" fillcolor="#f79646 [3209]" strokecolor="#f2f2f2 [3041]" strokeweight="3pt">
            <v:shadow on="t" type="perspective" color="#974706 [1609]" opacity=".5" offset="1pt" offset2="-1pt"/>
            <v:textbox style="mso-next-textbox:#_x0000_s1041">
              <w:txbxContent>
                <w:p w:rsidR="00462D86" w:rsidRDefault="00462D86" w:rsidP="0051052B">
                  <w:pPr>
                    <w:spacing w:after="0"/>
                  </w:pPr>
                  <w:r w:rsidRPr="0051052B">
                    <w:t>Resources</w:t>
                  </w:r>
                </w:p>
                <w:p w:rsidR="00462D86" w:rsidRDefault="00462D86" w:rsidP="007845D3">
                  <w:pPr>
                    <w:spacing w:after="0"/>
                  </w:pPr>
                  <w:r w:rsidRPr="0051052B">
                    <w:rPr>
                      <w:b/>
                      <w:sz w:val="20"/>
                      <w:szCs w:val="20"/>
                    </w:rPr>
                    <w:t>International</w:t>
                  </w:r>
                  <w:r w:rsidRPr="0051052B">
                    <w:rPr>
                      <w:sz w:val="20"/>
                      <w:szCs w:val="20"/>
                    </w:rPr>
                    <w:t>:</w:t>
                  </w:r>
                  <w:r w:rsidRPr="0051052B">
                    <w:t xml:space="preserve"> </w:t>
                  </w:r>
                </w:p>
                <w:p w:rsidR="00462D86" w:rsidRPr="0051052B" w:rsidRDefault="00312868">
                  <w:pPr>
                    <w:rPr>
                      <w:sz w:val="20"/>
                      <w:szCs w:val="20"/>
                    </w:rPr>
                  </w:pPr>
                  <w:hyperlink r:id="rId23" w:history="1">
                    <w:r w:rsidR="00462D86" w:rsidRPr="0051052B">
                      <w:rPr>
                        <w:rStyle w:val="Hyperlink"/>
                        <w:color w:val="auto"/>
                        <w:sz w:val="20"/>
                        <w:szCs w:val="20"/>
                        <w:u w:val="none"/>
                      </w:rPr>
                      <w:t>www.htai.org/interest-groups/patient-and-citizen-involvement/resources/for-patients-and-patient-groups.html</w:t>
                    </w:r>
                  </w:hyperlink>
                </w:p>
                <w:p w:rsidR="00462D86" w:rsidRDefault="00462D86" w:rsidP="007845D3">
                  <w:pPr>
                    <w:spacing w:after="0"/>
                    <w:rPr>
                      <w:sz w:val="20"/>
                      <w:szCs w:val="20"/>
                    </w:rPr>
                  </w:pPr>
                  <w:r w:rsidRPr="0051052B">
                    <w:rPr>
                      <w:b/>
                      <w:sz w:val="20"/>
                      <w:szCs w:val="20"/>
                    </w:rPr>
                    <w:t>National</w:t>
                  </w:r>
                  <w:r w:rsidRPr="0051052B">
                    <w:rPr>
                      <w:sz w:val="20"/>
                      <w:szCs w:val="20"/>
                    </w:rPr>
                    <w:t>:</w:t>
                  </w:r>
                  <w:r>
                    <w:rPr>
                      <w:sz w:val="20"/>
                      <w:szCs w:val="20"/>
                    </w:rPr>
                    <w:t xml:space="preserve"> </w:t>
                  </w:r>
                </w:p>
                <w:p w:rsidR="00462D86" w:rsidRPr="0051052B" w:rsidRDefault="00312868" w:rsidP="007845D3">
                  <w:pPr>
                    <w:spacing w:after="0"/>
                    <w:rPr>
                      <w:sz w:val="20"/>
                      <w:szCs w:val="20"/>
                    </w:rPr>
                  </w:pPr>
                  <w:hyperlink r:id="rId24" w:history="1">
                    <w:r w:rsidR="00462D86" w:rsidRPr="0051052B">
                      <w:rPr>
                        <w:rStyle w:val="Hyperlink"/>
                        <w:color w:val="auto"/>
                        <w:sz w:val="20"/>
                        <w:szCs w:val="20"/>
                        <w:u w:val="none"/>
                      </w:rPr>
                      <w:t>www.nice.org.uk/about/nice-communities/public-involvement/develop-nice-guidance</w:t>
                    </w:r>
                  </w:hyperlink>
                </w:p>
                <w:p w:rsidR="00462D86" w:rsidRPr="0051052B" w:rsidRDefault="00462D86">
                  <w:pPr>
                    <w:rPr>
                      <w:sz w:val="20"/>
                      <w:szCs w:val="20"/>
                    </w:rPr>
                  </w:pPr>
                  <w:r w:rsidRPr="0051052B">
                    <w:rPr>
                      <w:sz w:val="20"/>
                      <w:szCs w:val="20"/>
                    </w:rPr>
                    <w:t>www.scottishmedicines.org.uk/Public_Involvement</w:t>
                  </w:r>
                </w:p>
              </w:txbxContent>
            </v:textbox>
          </v:rect>
        </w:pict>
      </w:r>
      <w:r w:rsidR="0009552D">
        <w:rPr>
          <w:lang w:val="en-US"/>
        </w:rPr>
        <w:br w:type="page"/>
      </w:r>
    </w:p>
    <w:p w:rsidR="00BB49B0" w:rsidRDefault="00BB49B0">
      <w:pPr>
        <w:spacing w:after="0" w:line="240" w:lineRule="auto"/>
        <w:rPr>
          <w:b/>
          <w:lang w:val="en-US"/>
        </w:rPr>
      </w:pPr>
    </w:p>
    <w:p w:rsidR="00307FB0" w:rsidRPr="00E03396" w:rsidRDefault="00307FB0" w:rsidP="00DF73B8">
      <w:pPr>
        <w:pStyle w:val="Listenabsatz"/>
        <w:ind w:left="709"/>
        <w:rPr>
          <w:b/>
          <w:lang w:val="en-US"/>
        </w:rPr>
      </w:pPr>
    </w:p>
    <w:p w:rsidR="00110A9D" w:rsidRDefault="00AD471B" w:rsidP="00AD471B">
      <w:pPr>
        <w:pStyle w:val="berschrift1"/>
      </w:pPr>
      <w:bookmarkStart w:id="15" w:name="_Toc435099697"/>
      <w:r>
        <w:t>Appendix 1</w:t>
      </w:r>
      <w:r>
        <w:tab/>
      </w:r>
      <w:r w:rsidR="001E4F56">
        <w:t>Resources</w:t>
      </w:r>
      <w:bookmarkEnd w:id="15"/>
    </w:p>
    <w:p w:rsidR="00A8321A" w:rsidRDefault="00A8321A">
      <w:pPr>
        <w:rPr>
          <w:lang w:val="en-US"/>
        </w:rPr>
      </w:pPr>
    </w:p>
    <w:p w:rsidR="00A8321A" w:rsidRPr="00A437AF" w:rsidRDefault="00A8321A" w:rsidP="00A8321A">
      <w:pPr>
        <w:pStyle w:val="Listenabsatz"/>
        <w:spacing w:after="0" w:line="240" w:lineRule="auto"/>
        <w:ind w:left="709"/>
        <w:jc w:val="center"/>
        <w:rPr>
          <w:b/>
        </w:rPr>
      </w:pPr>
      <w:r w:rsidRPr="00A437AF">
        <w:rPr>
          <w:b/>
        </w:rPr>
        <w:t>International and country-specific resources for HTA agencies and patients</w:t>
      </w:r>
    </w:p>
    <w:tbl>
      <w:tblPr>
        <w:tblStyle w:val="Tabellenraster"/>
        <w:tblpPr w:leftFromText="180" w:rightFromText="180" w:vertAnchor="text" w:tblpX="709" w:tblpY="1"/>
        <w:tblOverlap w:val="never"/>
        <w:tblW w:w="8507" w:type="dxa"/>
        <w:tblLayout w:type="fixed"/>
        <w:tblLook w:val="04A0" w:firstRow="1" w:lastRow="0" w:firstColumn="1" w:lastColumn="0" w:noHBand="0" w:noVBand="1"/>
      </w:tblPr>
      <w:tblGrid>
        <w:gridCol w:w="1276"/>
        <w:gridCol w:w="3652"/>
        <w:gridCol w:w="884"/>
        <w:gridCol w:w="2695"/>
      </w:tblGrid>
      <w:tr w:rsidR="00A8321A" w:rsidRPr="00A05D33" w:rsidTr="005144D4">
        <w:tc>
          <w:tcPr>
            <w:tcW w:w="8507" w:type="dxa"/>
            <w:gridSpan w:val="4"/>
            <w:shd w:val="clear" w:color="auto" w:fill="EEECE1" w:themeFill="background2"/>
          </w:tcPr>
          <w:p w:rsidR="00A8321A" w:rsidRPr="004C5266" w:rsidRDefault="00A8321A" w:rsidP="005144D4">
            <w:pPr>
              <w:pStyle w:val="Listenabsatz"/>
              <w:spacing w:after="0" w:line="240" w:lineRule="auto"/>
              <w:ind w:left="0"/>
              <w:jc w:val="both"/>
              <w:rPr>
                <w:rFonts w:asciiTheme="minorHAnsi" w:hAnsiTheme="minorHAnsi"/>
                <w:b/>
                <w:color w:val="4F81BD" w:themeColor="accent1"/>
              </w:rPr>
            </w:pPr>
            <w:r w:rsidRPr="004C5266">
              <w:rPr>
                <w:rFonts w:asciiTheme="minorHAnsi" w:hAnsiTheme="minorHAnsi"/>
                <w:b/>
                <w:color w:val="4F81BD" w:themeColor="accent1"/>
                <w:sz w:val="22"/>
                <w:szCs w:val="22"/>
              </w:rPr>
              <w:t>International</w:t>
            </w:r>
          </w:p>
        </w:tc>
      </w:tr>
      <w:tr w:rsidR="00A8321A" w:rsidRPr="00A05D33" w:rsidTr="005144D4">
        <w:tc>
          <w:tcPr>
            <w:tcW w:w="1276" w:type="dxa"/>
          </w:tcPr>
          <w:p w:rsidR="00A8321A" w:rsidRPr="00A05D33" w:rsidRDefault="00A8321A" w:rsidP="005144D4">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Author</w:t>
            </w:r>
          </w:p>
        </w:tc>
        <w:tc>
          <w:tcPr>
            <w:tcW w:w="3652" w:type="dxa"/>
          </w:tcPr>
          <w:p w:rsidR="00A8321A" w:rsidRPr="00A05D33" w:rsidRDefault="008B6274" w:rsidP="005144D4">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Resource</w:t>
            </w:r>
          </w:p>
        </w:tc>
        <w:tc>
          <w:tcPr>
            <w:tcW w:w="884" w:type="dxa"/>
          </w:tcPr>
          <w:p w:rsidR="00A8321A" w:rsidRPr="00A05D33" w:rsidRDefault="00A8321A" w:rsidP="005144D4">
            <w:pPr>
              <w:pStyle w:val="Listenabsatz"/>
              <w:spacing w:after="0" w:line="240" w:lineRule="auto"/>
              <w:ind w:left="0"/>
              <w:jc w:val="both"/>
              <w:rPr>
                <w:rFonts w:asciiTheme="minorHAnsi" w:hAnsiTheme="minorHAnsi"/>
                <w:b/>
                <w:sz w:val="22"/>
                <w:szCs w:val="22"/>
              </w:rPr>
            </w:pPr>
            <w:r w:rsidRPr="00A05D33">
              <w:rPr>
                <w:rFonts w:asciiTheme="minorHAnsi" w:hAnsiTheme="minorHAnsi"/>
                <w:b/>
                <w:sz w:val="22"/>
                <w:szCs w:val="22"/>
              </w:rPr>
              <w:t>Date</w:t>
            </w:r>
          </w:p>
        </w:tc>
        <w:tc>
          <w:tcPr>
            <w:tcW w:w="2695" w:type="dxa"/>
          </w:tcPr>
          <w:p w:rsidR="00A8321A" w:rsidRPr="00F30057" w:rsidRDefault="00A8321A" w:rsidP="005144D4">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A8321A" w:rsidRPr="00A05D33" w:rsidTr="005144D4">
        <w:tc>
          <w:tcPr>
            <w:tcW w:w="8507" w:type="dxa"/>
            <w:gridSpan w:val="4"/>
            <w:shd w:val="clear" w:color="auto" w:fill="EEECE1" w:themeFill="background2"/>
          </w:tcPr>
          <w:p w:rsidR="00A8321A" w:rsidRDefault="00A8321A" w:rsidP="005144D4">
            <w:pPr>
              <w:pStyle w:val="Listenabsatz"/>
              <w:spacing w:after="0" w:line="240" w:lineRule="auto"/>
              <w:ind w:left="0"/>
              <w:rPr>
                <w:rFonts w:asciiTheme="minorHAnsi" w:hAnsiTheme="minorHAnsi"/>
              </w:rPr>
            </w:pPr>
            <w:r w:rsidRPr="001C47C8">
              <w:rPr>
                <w:rFonts w:asciiTheme="minorHAnsi" w:hAnsiTheme="minorHAnsi"/>
                <w:sz w:val="22"/>
                <w:szCs w:val="22"/>
              </w:rPr>
              <w:t>Recommendations</w:t>
            </w:r>
          </w:p>
        </w:tc>
      </w:tr>
      <w:tr w:rsidR="00A8321A" w:rsidRPr="00A05D33" w:rsidTr="005144D4">
        <w:tc>
          <w:tcPr>
            <w:tcW w:w="1276" w:type="dxa"/>
          </w:tcPr>
          <w:p w:rsidR="00A8321A" w:rsidRPr="00E94D8F" w:rsidRDefault="00A8321A" w:rsidP="005144D4">
            <w:pPr>
              <w:pStyle w:val="Listenabsatz"/>
              <w:spacing w:after="0" w:line="240" w:lineRule="auto"/>
              <w:ind w:left="0"/>
              <w:jc w:val="both"/>
              <w:rPr>
                <w:rFonts w:asciiTheme="minorHAnsi" w:hAnsiTheme="minorHAnsi"/>
                <w:sz w:val="22"/>
                <w:szCs w:val="22"/>
              </w:rPr>
            </w:pPr>
            <w:proofErr w:type="spellStart"/>
            <w:r>
              <w:rPr>
                <w:rFonts w:asciiTheme="minorHAnsi" w:hAnsiTheme="minorHAnsi"/>
                <w:sz w:val="22"/>
                <w:szCs w:val="22"/>
              </w:rPr>
              <w:t>HTAi</w:t>
            </w:r>
            <w:proofErr w:type="spellEnd"/>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Values and Quality Standards for Patient Involvement in HTA</w:t>
            </w:r>
          </w:p>
          <w:p w:rsidR="00DC4357" w:rsidRDefault="00DC4357" w:rsidP="005144D4">
            <w:pPr>
              <w:pStyle w:val="Listenabsatz"/>
              <w:spacing w:after="0" w:line="240" w:lineRule="auto"/>
              <w:ind w:left="0"/>
              <w:jc w:val="both"/>
              <w:rPr>
                <w:rFonts w:asciiTheme="minorHAnsi" w:hAnsiTheme="minorHAnsi"/>
                <w:sz w:val="22"/>
                <w:szCs w:val="22"/>
              </w:rPr>
            </w:pPr>
          </w:p>
          <w:p w:rsidR="00DC4357" w:rsidRPr="00E94D8F" w:rsidRDefault="00DC4357" w:rsidP="005144D4">
            <w:pPr>
              <w:pStyle w:val="Listenabsatz"/>
              <w:spacing w:after="0" w:line="240" w:lineRule="auto"/>
              <w:ind w:left="0"/>
              <w:jc w:val="both"/>
              <w:rPr>
                <w:rFonts w:asciiTheme="minorHAnsi" w:hAnsiTheme="minorHAnsi"/>
                <w:sz w:val="22"/>
                <w:szCs w:val="22"/>
              </w:rPr>
            </w:pPr>
            <w:r w:rsidRPr="00DC4357">
              <w:rPr>
                <w:rFonts w:asciiTheme="minorHAnsi" w:hAnsiTheme="minorHAnsi"/>
                <w:sz w:val="22"/>
                <w:szCs w:val="22"/>
              </w:rPr>
              <w:t>http://www.htai.org/fileadmin/HTAi_Files/ISG/PatientInvolvement/v2_files/Info/PCISG-Info-ValuesandStandards-30-Jun14.pdf</w:t>
            </w:r>
          </w:p>
        </w:tc>
        <w:tc>
          <w:tcPr>
            <w:tcW w:w="884"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2014</w:t>
            </w:r>
          </w:p>
        </w:tc>
        <w:tc>
          <w:tcPr>
            <w:tcW w:w="2695" w:type="dxa"/>
          </w:tcPr>
          <w:p w:rsidR="00A8321A" w:rsidRPr="00E94D8F" w:rsidRDefault="00A8321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Outcome of international 18-month consensus building project.</w:t>
            </w:r>
          </w:p>
        </w:tc>
      </w:tr>
      <w:tr w:rsidR="00A8321A" w:rsidRPr="00A05D33" w:rsidTr="005144D4">
        <w:tc>
          <w:tcPr>
            <w:tcW w:w="1276"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EPF</w:t>
            </w:r>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Patient involvement in HTA in Europe. Results of the EPF survey.</w:t>
            </w:r>
          </w:p>
          <w:p w:rsidR="00DC4357" w:rsidRDefault="00DC4357" w:rsidP="005144D4">
            <w:pPr>
              <w:pStyle w:val="Listenabsatz"/>
              <w:spacing w:after="0" w:line="240" w:lineRule="auto"/>
              <w:ind w:left="0"/>
              <w:jc w:val="both"/>
              <w:rPr>
                <w:rFonts w:asciiTheme="minorHAnsi" w:hAnsiTheme="minorHAnsi"/>
                <w:sz w:val="22"/>
                <w:szCs w:val="22"/>
              </w:rPr>
            </w:pPr>
          </w:p>
          <w:p w:rsidR="00DC4357" w:rsidRPr="00E94D8F" w:rsidRDefault="00DC4357" w:rsidP="00DC4357">
            <w:pPr>
              <w:pStyle w:val="Listenabsatz"/>
              <w:spacing w:after="0" w:line="240" w:lineRule="auto"/>
              <w:ind w:left="0"/>
              <w:jc w:val="both"/>
              <w:rPr>
                <w:rFonts w:asciiTheme="minorHAnsi" w:hAnsiTheme="minorHAnsi"/>
                <w:sz w:val="22"/>
                <w:szCs w:val="22"/>
              </w:rPr>
            </w:pPr>
            <w:r w:rsidRPr="00DC4357">
              <w:rPr>
                <w:rFonts w:asciiTheme="minorHAnsi" w:hAnsiTheme="minorHAnsi"/>
                <w:sz w:val="22"/>
                <w:szCs w:val="22"/>
              </w:rPr>
              <w:t>http://www.eu-patient.eu/globalassets/projects/hta/hta-epf-final-report2013.pdf</w:t>
            </w:r>
          </w:p>
        </w:tc>
        <w:tc>
          <w:tcPr>
            <w:tcW w:w="884"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2013</w:t>
            </w:r>
          </w:p>
        </w:tc>
        <w:tc>
          <w:tcPr>
            <w:tcW w:w="2695"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Includes recommendations for HTA bodies and for patient organisations.</w:t>
            </w:r>
          </w:p>
        </w:tc>
      </w:tr>
      <w:tr w:rsidR="00A8321A" w:rsidRPr="00B4099A" w:rsidTr="005144D4">
        <w:tc>
          <w:tcPr>
            <w:tcW w:w="8507" w:type="dxa"/>
            <w:gridSpan w:val="4"/>
            <w:shd w:val="clear" w:color="auto" w:fill="EEECE1" w:themeFill="background2"/>
          </w:tcPr>
          <w:p w:rsidR="00A8321A" w:rsidRDefault="00A8321A" w:rsidP="005144D4">
            <w:pPr>
              <w:pStyle w:val="Listenabsatz"/>
              <w:spacing w:after="0" w:line="240" w:lineRule="auto"/>
              <w:ind w:left="0"/>
              <w:rPr>
                <w:rFonts w:asciiTheme="minorHAnsi" w:hAnsiTheme="minorHAnsi"/>
              </w:rPr>
            </w:pPr>
            <w:r w:rsidRPr="001C47C8">
              <w:rPr>
                <w:rFonts w:asciiTheme="minorHAnsi" w:hAnsiTheme="minorHAnsi"/>
                <w:sz w:val="22"/>
                <w:szCs w:val="22"/>
              </w:rPr>
              <w:t>Good practice examples</w:t>
            </w:r>
          </w:p>
        </w:tc>
      </w:tr>
      <w:tr w:rsidR="00A8321A" w:rsidRPr="00B4099A" w:rsidTr="005144D4">
        <w:tc>
          <w:tcPr>
            <w:tcW w:w="1276" w:type="dxa"/>
          </w:tcPr>
          <w:p w:rsidR="00A8321A" w:rsidRPr="00B4099A" w:rsidRDefault="00A8321A" w:rsidP="005144D4">
            <w:pPr>
              <w:pStyle w:val="Listenabsatz"/>
              <w:spacing w:after="0" w:line="240" w:lineRule="auto"/>
              <w:ind w:left="0"/>
              <w:jc w:val="both"/>
              <w:rPr>
                <w:rFonts w:asciiTheme="minorHAnsi" w:hAnsiTheme="minorHAnsi"/>
                <w:sz w:val="22"/>
                <w:szCs w:val="22"/>
              </w:rPr>
            </w:pPr>
            <w:proofErr w:type="spellStart"/>
            <w:r w:rsidRPr="00B4099A">
              <w:rPr>
                <w:rFonts w:asciiTheme="minorHAnsi" w:hAnsiTheme="minorHAnsi"/>
                <w:sz w:val="22"/>
                <w:szCs w:val="22"/>
              </w:rPr>
              <w:t>HTAi</w:t>
            </w:r>
            <w:proofErr w:type="spellEnd"/>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sidRPr="00B4099A">
              <w:rPr>
                <w:rFonts w:asciiTheme="minorHAnsi" w:hAnsiTheme="minorHAnsi"/>
                <w:sz w:val="22"/>
                <w:szCs w:val="22"/>
              </w:rPr>
              <w:t>Good Practice Examples of Patient and Public Involvement in Health Technology Assessment</w:t>
            </w:r>
          </w:p>
          <w:p w:rsidR="00A570E8" w:rsidRDefault="00A570E8" w:rsidP="005144D4">
            <w:pPr>
              <w:pStyle w:val="Listenabsatz"/>
              <w:spacing w:after="0" w:line="240" w:lineRule="auto"/>
              <w:ind w:left="0"/>
              <w:jc w:val="both"/>
              <w:rPr>
                <w:rFonts w:asciiTheme="minorHAnsi" w:hAnsiTheme="minorHAnsi"/>
                <w:sz w:val="22"/>
                <w:szCs w:val="22"/>
              </w:rPr>
            </w:pPr>
          </w:p>
          <w:p w:rsidR="00A570E8" w:rsidRPr="00B4099A" w:rsidRDefault="00A570E8" w:rsidP="005144D4">
            <w:pPr>
              <w:pStyle w:val="Listenabsatz"/>
              <w:spacing w:after="0" w:line="240" w:lineRule="auto"/>
              <w:ind w:left="0"/>
              <w:jc w:val="both"/>
              <w:rPr>
                <w:rFonts w:asciiTheme="minorHAnsi" w:hAnsiTheme="minorHAnsi"/>
                <w:sz w:val="22"/>
                <w:szCs w:val="22"/>
              </w:rPr>
            </w:pPr>
            <w:r w:rsidRPr="00A570E8">
              <w:rPr>
                <w:rFonts w:asciiTheme="minorHAnsi" w:hAnsiTheme="minorHAnsi"/>
                <w:sz w:val="22"/>
                <w:szCs w:val="22"/>
              </w:rPr>
              <w:t>http://www.htai.org/fileadmin/HTAi_Files/ISG/PatientInvolvement/EffectiveInvolvement/Good_Practice_Examples_Feb_2015.pdf</w:t>
            </w:r>
          </w:p>
        </w:tc>
        <w:tc>
          <w:tcPr>
            <w:tcW w:w="884" w:type="dxa"/>
          </w:tcPr>
          <w:p w:rsidR="00A8321A" w:rsidRPr="00B4099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2014</w:t>
            </w:r>
          </w:p>
        </w:tc>
        <w:tc>
          <w:tcPr>
            <w:tcW w:w="2695" w:type="dxa"/>
          </w:tcPr>
          <w:p w:rsidR="00A8321A" w:rsidRPr="00B4099A" w:rsidRDefault="00A8321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 xml:space="preserve"> Summary of approaches taken by HTA bodies, including several EU countries/regions. Includes some hints and tips for others.</w:t>
            </w:r>
          </w:p>
        </w:tc>
      </w:tr>
      <w:tr w:rsidR="00A8321A" w:rsidRPr="00A05D33" w:rsidTr="005144D4">
        <w:tc>
          <w:tcPr>
            <w:tcW w:w="8507" w:type="dxa"/>
            <w:gridSpan w:val="4"/>
            <w:shd w:val="clear" w:color="auto" w:fill="EEECE1" w:themeFill="background2"/>
          </w:tcPr>
          <w:p w:rsidR="00A8321A" w:rsidRDefault="00A8321A" w:rsidP="005144D4">
            <w:pPr>
              <w:pStyle w:val="Listenabsatz"/>
              <w:spacing w:after="0" w:line="240" w:lineRule="auto"/>
              <w:ind w:left="0"/>
              <w:rPr>
                <w:rFonts w:asciiTheme="minorHAnsi" w:hAnsiTheme="minorHAnsi"/>
              </w:rPr>
            </w:pPr>
            <w:r w:rsidRPr="001C47C8">
              <w:rPr>
                <w:rFonts w:asciiTheme="minorHAnsi" w:hAnsiTheme="minorHAnsi"/>
                <w:sz w:val="22"/>
                <w:szCs w:val="22"/>
              </w:rPr>
              <w:t>Patient templates</w:t>
            </w:r>
          </w:p>
        </w:tc>
      </w:tr>
      <w:tr w:rsidR="00A8321A" w:rsidRPr="00A05D33" w:rsidTr="005144D4">
        <w:tc>
          <w:tcPr>
            <w:tcW w:w="1276" w:type="dxa"/>
          </w:tcPr>
          <w:p w:rsidR="00A8321A" w:rsidRPr="00E94D8F" w:rsidRDefault="00A8321A" w:rsidP="005144D4">
            <w:pPr>
              <w:pStyle w:val="Listenabsatz"/>
              <w:spacing w:after="0" w:line="240" w:lineRule="auto"/>
              <w:ind w:left="0"/>
              <w:jc w:val="both"/>
              <w:rPr>
                <w:rFonts w:asciiTheme="minorHAnsi" w:hAnsiTheme="minorHAnsi"/>
                <w:sz w:val="22"/>
                <w:szCs w:val="22"/>
              </w:rPr>
            </w:pPr>
            <w:proofErr w:type="spellStart"/>
            <w:r w:rsidRPr="00E94D8F">
              <w:rPr>
                <w:rFonts w:asciiTheme="minorHAnsi" w:hAnsiTheme="minorHAnsi"/>
                <w:sz w:val="22"/>
                <w:szCs w:val="22"/>
              </w:rPr>
              <w:t>HTAi</w:t>
            </w:r>
            <w:proofErr w:type="spellEnd"/>
          </w:p>
        </w:tc>
        <w:tc>
          <w:tcPr>
            <w:tcW w:w="3652" w:type="dxa"/>
          </w:tcPr>
          <w:p w:rsidR="00451009"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Patient group submission template for HTA of medicines</w:t>
            </w:r>
          </w:p>
          <w:p w:rsidR="00451009" w:rsidRDefault="00451009" w:rsidP="005144D4">
            <w:pPr>
              <w:pStyle w:val="Listenabsatz"/>
              <w:spacing w:after="0" w:line="240" w:lineRule="auto"/>
              <w:ind w:left="0"/>
              <w:jc w:val="both"/>
              <w:rPr>
                <w:rFonts w:asciiTheme="minorHAnsi" w:hAnsiTheme="minorHAnsi"/>
                <w:sz w:val="22"/>
                <w:szCs w:val="22"/>
              </w:rPr>
            </w:pPr>
          </w:p>
          <w:p w:rsidR="00451009" w:rsidRDefault="00451009"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Follow link from:</w:t>
            </w:r>
          </w:p>
          <w:p w:rsidR="00451009" w:rsidRDefault="00451009"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 xml:space="preserve"> </w:t>
            </w:r>
            <w:r>
              <w:t xml:space="preserve"> </w:t>
            </w:r>
            <w:hyperlink r:id="rId25" w:history="1">
              <w:r w:rsidR="004171FA" w:rsidRPr="00D92705">
                <w:rPr>
                  <w:rStyle w:val="Hyperlink"/>
                  <w:rFonts w:asciiTheme="minorHAnsi" w:hAnsiTheme="minorHAnsi"/>
                </w:rPr>
                <w:t>http://www.htai.org/interest-sub-groups/patient-and-citizen-involvement/resources/for-patients-and-patient-groups.html</w:t>
              </w:r>
            </w:hyperlink>
          </w:p>
          <w:p w:rsidR="004171FA" w:rsidRDefault="004171FA" w:rsidP="005144D4">
            <w:pPr>
              <w:pStyle w:val="Listenabsatz"/>
              <w:spacing w:after="0" w:line="240" w:lineRule="auto"/>
              <w:ind w:left="0"/>
              <w:jc w:val="both"/>
              <w:rPr>
                <w:rFonts w:asciiTheme="minorHAnsi" w:hAnsiTheme="minorHAnsi"/>
                <w:sz w:val="22"/>
                <w:szCs w:val="22"/>
              </w:rPr>
            </w:pPr>
          </w:p>
          <w:p w:rsidR="004171FA" w:rsidRDefault="004171FA" w:rsidP="005144D4">
            <w:pPr>
              <w:pStyle w:val="Listenabsatz"/>
              <w:spacing w:after="0" w:line="240" w:lineRule="auto"/>
              <w:ind w:left="0"/>
              <w:jc w:val="both"/>
              <w:rPr>
                <w:rFonts w:asciiTheme="minorHAnsi" w:hAnsiTheme="minorHAnsi"/>
                <w:sz w:val="22"/>
                <w:szCs w:val="22"/>
              </w:rPr>
            </w:pPr>
          </w:p>
          <w:p w:rsidR="004171FA" w:rsidRDefault="004171FA" w:rsidP="005144D4">
            <w:pPr>
              <w:pStyle w:val="Listenabsatz"/>
              <w:spacing w:after="0" w:line="240" w:lineRule="auto"/>
              <w:ind w:left="0"/>
              <w:jc w:val="both"/>
              <w:rPr>
                <w:rFonts w:asciiTheme="minorHAnsi" w:hAnsiTheme="minorHAnsi"/>
                <w:sz w:val="22"/>
                <w:szCs w:val="22"/>
              </w:rPr>
            </w:pPr>
          </w:p>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 xml:space="preserve"> </w:t>
            </w:r>
          </w:p>
        </w:tc>
        <w:tc>
          <w:tcPr>
            <w:tcW w:w="884"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2014</w:t>
            </w:r>
          </w:p>
        </w:tc>
        <w:tc>
          <w:tcPr>
            <w:tcW w:w="2695" w:type="dxa"/>
          </w:tcPr>
          <w:p w:rsidR="00A8321A" w:rsidRDefault="00A8321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Includes brief guidance for patient groups.</w:t>
            </w:r>
          </w:p>
          <w:p w:rsidR="004171FA" w:rsidRPr="00E94D8F" w:rsidRDefault="004171FA" w:rsidP="005144D4">
            <w:pPr>
              <w:pStyle w:val="Listenabsatz"/>
              <w:spacing w:after="0" w:line="240" w:lineRule="auto"/>
              <w:ind w:left="0"/>
              <w:rPr>
                <w:rFonts w:asciiTheme="minorHAnsi" w:hAnsiTheme="minorHAnsi"/>
                <w:sz w:val="22"/>
                <w:szCs w:val="22"/>
              </w:rPr>
            </w:pPr>
          </w:p>
        </w:tc>
      </w:tr>
      <w:tr w:rsidR="004171FA" w:rsidRPr="00A05D33" w:rsidTr="004E2A0C">
        <w:tc>
          <w:tcPr>
            <w:tcW w:w="8507" w:type="dxa"/>
            <w:gridSpan w:val="4"/>
            <w:shd w:val="clear" w:color="auto" w:fill="EEECE1" w:themeFill="background2"/>
          </w:tcPr>
          <w:p w:rsidR="004171FA" w:rsidRPr="004C5266" w:rsidRDefault="004171FA" w:rsidP="004171FA">
            <w:pPr>
              <w:pStyle w:val="Listenabsatz"/>
              <w:spacing w:after="0" w:line="240" w:lineRule="auto"/>
              <w:ind w:left="0"/>
              <w:jc w:val="both"/>
              <w:rPr>
                <w:rFonts w:asciiTheme="minorHAnsi" w:hAnsiTheme="minorHAnsi"/>
                <w:b/>
                <w:color w:val="4F81BD" w:themeColor="accent1"/>
              </w:rPr>
            </w:pPr>
            <w:r w:rsidRPr="004C5266">
              <w:rPr>
                <w:rFonts w:asciiTheme="minorHAnsi" w:hAnsiTheme="minorHAnsi"/>
                <w:b/>
                <w:color w:val="4F81BD" w:themeColor="accent1"/>
                <w:sz w:val="22"/>
                <w:szCs w:val="22"/>
              </w:rPr>
              <w:lastRenderedPageBreak/>
              <w:t>International</w:t>
            </w:r>
          </w:p>
        </w:tc>
      </w:tr>
      <w:tr w:rsidR="004171FA" w:rsidRPr="00A05D33" w:rsidTr="004E2A0C">
        <w:tc>
          <w:tcPr>
            <w:tcW w:w="1276" w:type="dxa"/>
          </w:tcPr>
          <w:p w:rsidR="004171FA" w:rsidRPr="00A05D33" w:rsidRDefault="004171FA" w:rsidP="004171FA">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Author</w:t>
            </w:r>
          </w:p>
        </w:tc>
        <w:tc>
          <w:tcPr>
            <w:tcW w:w="3652" w:type="dxa"/>
          </w:tcPr>
          <w:p w:rsidR="004171FA" w:rsidRPr="00A05D33" w:rsidRDefault="004171FA" w:rsidP="004171FA">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Resource</w:t>
            </w:r>
          </w:p>
        </w:tc>
        <w:tc>
          <w:tcPr>
            <w:tcW w:w="884" w:type="dxa"/>
          </w:tcPr>
          <w:p w:rsidR="004171FA" w:rsidRPr="00A05D33" w:rsidRDefault="004171FA" w:rsidP="004171FA">
            <w:pPr>
              <w:pStyle w:val="Listenabsatz"/>
              <w:spacing w:after="0" w:line="240" w:lineRule="auto"/>
              <w:ind w:left="0"/>
              <w:jc w:val="both"/>
              <w:rPr>
                <w:rFonts w:asciiTheme="minorHAnsi" w:hAnsiTheme="minorHAnsi"/>
                <w:b/>
                <w:sz w:val="22"/>
                <w:szCs w:val="22"/>
              </w:rPr>
            </w:pPr>
            <w:r w:rsidRPr="00A05D33">
              <w:rPr>
                <w:rFonts w:asciiTheme="minorHAnsi" w:hAnsiTheme="minorHAnsi"/>
                <w:b/>
                <w:sz w:val="22"/>
                <w:szCs w:val="22"/>
              </w:rPr>
              <w:t>Date</w:t>
            </w:r>
          </w:p>
        </w:tc>
        <w:tc>
          <w:tcPr>
            <w:tcW w:w="2695" w:type="dxa"/>
          </w:tcPr>
          <w:p w:rsidR="004171FA" w:rsidRPr="00F30057" w:rsidRDefault="004171FA" w:rsidP="004171FA">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4171FA" w:rsidRPr="00A05D33" w:rsidTr="004E2A0C">
        <w:tc>
          <w:tcPr>
            <w:tcW w:w="8507" w:type="dxa"/>
            <w:gridSpan w:val="4"/>
            <w:shd w:val="clear" w:color="auto" w:fill="EEECE1" w:themeFill="background2"/>
          </w:tcPr>
          <w:p w:rsidR="004171FA" w:rsidRDefault="004171FA" w:rsidP="004171FA">
            <w:pPr>
              <w:pStyle w:val="Listenabsatz"/>
              <w:spacing w:after="0" w:line="240" w:lineRule="auto"/>
              <w:ind w:left="0"/>
              <w:rPr>
                <w:rFonts w:asciiTheme="minorHAnsi" w:hAnsiTheme="minorHAnsi"/>
              </w:rPr>
            </w:pPr>
            <w:r w:rsidRPr="001C47C8">
              <w:rPr>
                <w:rFonts w:asciiTheme="minorHAnsi" w:hAnsiTheme="minorHAnsi"/>
                <w:sz w:val="22"/>
                <w:szCs w:val="22"/>
              </w:rPr>
              <w:t>Patient templates</w:t>
            </w:r>
            <w:r>
              <w:rPr>
                <w:rFonts w:asciiTheme="minorHAnsi" w:hAnsiTheme="minorHAnsi"/>
                <w:sz w:val="22"/>
                <w:szCs w:val="22"/>
              </w:rPr>
              <w:t xml:space="preserve"> cont.</w:t>
            </w:r>
          </w:p>
        </w:tc>
      </w:tr>
      <w:tr w:rsidR="00A8321A" w:rsidRPr="00A05D33" w:rsidTr="005144D4">
        <w:tc>
          <w:tcPr>
            <w:tcW w:w="1276" w:type="dxa"/>
          </w:tcPr>
          <w:p w:rsidR="00A8321A" w:rsidRPr="00E94D8F" w:rsidRDefault="00A8321A" w:rsidP="005144D4">
            <w:pPr>
              <w:pStyle w:val="Listenabsatz"/>
              <w:spacing w:after="0" w:line="240" w:lineRule="auto"/>
              <w:ind w:left="0"/>
              <w:jc w:val="both"/>
              <w:rPr>
                <w:rFonts w:asciiTheme="minorHAnsi" w:hAnsiTheme="minorHAnsi"/>
              </w:rPr>
            </w:pPr>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Patient group submission template for HTA of health interventions (not medicines)</w:t>
            </w:r>
          </w:p>
          <w:p w:rsidR="00451009" w:rsidRDefault="00451009" w:rsidP="00451009">
            <w:pPr>
              <w:pStyle w:val="Listenabsatz"/>
              <w:spacing w:after="0" w:line="240" w:lineRule="auto"/>
              <w:ind w:left="0"/>
              <w:jc w:val="both"/>
              <w:rPr>
                <w:rFonts w:asciiTheme="minorHAnsi" w:hAnsiTheme="minorHAnsi"/>
                <w:sz w:val="22"/>
                <w:szCs w:val="22"/>
              </w:rPr>
            </w:pPr>
            <w:r>
              <w:rPr>
                <w:rFonts w:asciiTheme="minorHAnsi" w:hAnsiTheme="minorHAnsi"/>
                <w:sz w:val="22"/>
                <w:szCs w:val="22"/>
              </w:rPr>
              <w:t>Follow link from:</w:t>
            </w:r>
          </w:p>
          <w:p w:rsidR="00451009" w:rsidRDefault="00451009" w:rsidP="00451009">
            <w:pPr>
              <w:pStyle w:val="Listenabsatz"/>
              <w:spacing w:after="0" w:line="240" w:lineRule="auto"/>
              <w:ind w:left="0"/>
              <w:jc w:val="both"/>
              <w:rPr>
                <w:rFonts w:asciiTheme="minorHAnsi" w:hAnsiTheme="minorHAnsi"/>
                <w:sz w:val="22"/>
                <w:szCs w:val="22"/>
              </w:rPr>
            </w:pPr>
            <w:r>
              <w:rPr>
                <w:rFonts w:asciiTheme="minorHAnsi" w:hAnsiTheme="minorHAnsi"/>
                <w:sz w:val="22"/>
                <w:szCs w:val="22"/>
              </w:rPr>
              <w:t xml:space="preserve"> </w:t>
            </w:r>
            <w:r>
              <w:t xml:space="preserve"> </w:t>
            </w:r>
            <w:r w:rsidRPr="00451009">
              <w:rPr>
                <w:rFonts w:asciiTheme="minorHAnsi" w:hAnsiTheme="minorHAnsi"/>
                <w:sz w:val="22"/>
                <w:szCs w:val="22"/>
              </w:rPr>
              <w:t>http://www.htai.org/interest-sub-groups/patient-and-citizen-involvement/resources/for-patients-and-patient-groups.html</w:t>
            </w:r>
          </w:p>
          <w:p w:rsidR="00451009" w:rsidRDefault="00451009" w:rsidP="005144D4">
            <w:pPr>
              <w:pStyle w:val="Listenabsatz"/>
              <w:spacing w:after="0" w:line="240" w:lineRule="auto"/>
              <w:ind w:left="0"/>
              <w:jc w:val="both"/>
              <w:rPr>
                <w:rFonts w:asciiTheme="minorHAnsi" w:hAnsiTheme="minorHAnsi"/>
              </w:rPr>
            </w:pPr>
          </w:p>
        </w:tc>
        <w:tc>
          <w:tcPr>
            <w:tcW w:w="884" w:type="dxa"/>
          </w:tcPr>
          <w:p w:rsidR="00A8321A" w:rsidRDefault="00A8321A" w:rsidP="005144D4">
            <w:pPr>
              <w:pStyle w:val="Listenabsatz"/>
              <w:spacing w:after="0" w:line="240" w:lineRule="auto"/>
              <w:ind w:left="0"/>
              <w:jc w:val="both"/>
              <w:rPr>
                <w:rFonts w:asciiTheme="minorHAnsi" w:hAnsiTheme="minorHAnsi"/>
              </w:rPr>
            </w:pPr>
            <w:r>
              <w:rPr>
                <w:rFonts w:asciiTheme="minorHAnsi" w:hAnsiTheme="minorHAnsi"/>
              </w:rPr>
              <w:t>2015</w:t>
            </w:r>
          </w:p>
        </w:tc>
        <w:tc>
          <w:tcPr>
            <w:tcW w:w="2695" w:type="dxa"/>
          </w:tcPr>
          <w:p w:rsidR="00A8321A" w:rsidRDefault="00A8321A" w:rsidP="005144D4">
            <w:pPr>
              <w:pStyle w:val="Listenabsatz"/>
              <w:spacing w:after="0" w:line="240" w:lineRule="auto"/>
              <w:ind w:left="0"/>
              <w:jc w:val="both"/>
              <w:rPr>
                <w:rFonts w:asciiTheme="minorHAnsi" w:hAnsiTheme="minorHAnsi"/>
              </w:rPr>
            </w:pPr>
            <w:r>
              <w:rPr>
                <w:rFonts w:asciiTheme="minorHAnsi" w:hAnsiTheme="minorHAnsi"/>
                <w:sz w:val="22"/>
                <w:szCs w:val="22"/>
              </w:rPr>
              <w:t>Includes brief guidance for patient groups.</w:t>
            </w:r>
          </w:p>
        </w:tc>
      </w:tr>
      <w:tr w:rsidR="00A8321A" w:rsidRPr="00A05D33" w:rsidTr="005144D4">
        <w:tc>
          <w:tcPr>
            <w:tcW w:w="1276" w:type="dxa"/>
          </w:tcPr>
          <w:p w:rsidR="00A8321A" w:rsidRPr="00E94D8F" w:rsidRDefault="00A8321A" w:rsidP="005144D4">
            <w:pPr>
              <w:pStyle w:val="Listenabsatz"/>
              <w:spacing w:after="0" w:line="240" w:lineRule="auto"/>
              <w:ind w:left="0"/>
              <w:jc w:val="both"/>
              <w:rPr>
                <w:rFonts w:asciiTheme="minorHAnsi" w:hAnsiTheme="minorHAnsi"/>
                <w:sz w:val="22"/>
                <w:szCs w:val="22"/>
              </w:rPr>
            </w:pPr>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Completing a patient group submission template: guidance for patient organisations.</w:t>
            </w:r>
          </w:p>
          <w:p w:rsidR="00451009" w:rsidRDefault="00451009" w:rsidP="005144D4">
            <w:pPr>
              <w:pStyle w:val="Listenabsatz"/>
              <w:spacing w:after="0" w:line="240" w:lineRule="auto"/>
              <w:ind w:left="0"/>
              <w:jc w:val="both"/>
              <w:rPr>
                <w:rFonts w:asciiTheme="minorHAnsi" w:hAnsiTheme="minorHAnsi"/>
                <w:sz w:val="22"/>
                <w:szCs w:val="22"/>
              </w:rPr>
            </w:pPr>
          </w:p>
          <w:p w:rsidR="00451009" w:rsidRPr="00E94D8F" w:rsidRDefault="00451009" w:rsidP="005144D4">
            <w:pPr>
              <w:pStyle w:val="Listenabsatz"/>
              <w:spacing w:after="0" w:line="240" w:lineRule="auto"/>
              <w:ind w:left="0"/>
              <w:jc w:val="both"/>
              <w:rPr>
                <w:rFonts w:asciiTheme="minorHAnsi" w:hAnsiTheme="minorHAnsi"/>
                <w:sz w:val="22"/>
                <w:szCs w:val="22"/>
              </w:rPr>
            </w:pPr>
            <w:r w:rsidRPr="00451009">
              <w:rPr>
                <w:rFonts w:asciiTheme="minorHAnsi" w:hAnsiTheme="minorHAnsi"/>
                <w:sz w:val="22"/>
                <w:szCs w:val="22"/>
              </w:rPr>
              <w:t>http://www.htai.org/fileadmin/HTAi_Files/ISG/PatientInvolvement/v2_files/Resource/PCISG-Resource-GuidanceandChecklist-Dec14.pdf</w:t>
            </w:r>
          </w:p>
        </w:tc>
        <w:tc>
          <w:tcPr>
            <w:tcW w:w="884"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 xml:space="preserve">2015 </w:t>
            </w:r>
          </w:p>
        </w:tc>
        <w:tc>
          <w:tcPr>
            <w:tcW w:w="2695" w:type="dxa"/>
          </w:tcPr>
          <w:p w:rsidR="00A8321A" w:rsidRPr="00E94D8F"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For HTA bodies to adapt to their needs and those of their community.</w:t>
            </w:r>
          </w:p>
        </w:tc>
      </w:tr>
      <w:tr w:rsidR="00A8321A" w:rsidRPr="00A05D33" w:rsidTr="005144D4">
        <w:tc>
          <w:tcPr>
            <w:tcW w:w="8507" w:type="dxa"/>
            <w:gridSpan w:val="4"/>
            <w:shd w:val="clear" w:color="auto" w:fill="EEECE1" w:themeFill="background2"/>
          </w:tcPr>
          <w:p w:rsidR="00A8321A" w:rsidRDefault="00A8321A" w:rsidP="00196110">
            <w:pPr>
              <w:pStyle w:val="Listenabsatz"/>
              <w:spacing w:after="0" w:line="240" w:lineRule="auto"/>
              <w:ind w:left="0"/>
              <w:rPr>
                <w:rFonts w:asciiTheme="minorHAnsi" w:hAnsiTheme="minorHAnsi"/>
              </w:rPr>
            </w:pPr>
            <w:r w:rsidRPr="001C47C8">
              <w:rPr>
                <w:rFonts w:asciiTheme="minorHAnsi" w:hAnsiTheme="minorHAnsi"/>
                <w:sz w:val="22"/>
                <w:szCs w:val="22"/>
              </w:rPr>
              <w:t xml:space="preserve">Education </w:t>
            </w:r>
            <w:r w:rsidR="00196110">
              <w:rPr>
                <w:rFonts w:asciiTheme="minorHAnsi" w:hAnsiTheme="minorHAnsi"/>
                <w:sz w:val="22"/>
                <w:szCs w:val="22"/>
              </w:rPr>
              <w:t>aimed at</w:t>
            </w:r>
            <w:r w:rsidRPr="001C47C8">
              <w:rPr>
                <w:rFonts w:asciiTheme="minorHAnsi" w:hAnsiTheme="minorHAnsi"/>
                <w:sz w:val="22"/>
                <w:szCs w:val="22"/>
              </w:rPr>
              <w:t xml:space="preserve"> patients</w:t>
            </w:r>
          </w:p>
        </w:tc>
      </w:tr>
      <w:tr w:rsidR="00556F24" w:rsidRPr="00A05D33" w:rsidTr="005144D4">
        <w:tc>
          <w:tcPr>
            <w:tcW w:w="1276" w:type="dxa"/>
          </w:tcPr>
          <w:p w:rsidR="00556F24" w:rsidRPr="004C7845" w:rsidRDefault="00556F24" w:rsidP="005144D4">
            <w:pPr>
              <w:pStyle w:val="Listenabsatz"/>
              <w:spacing w:after="0" w:line="240" w:lineRule="auto"/>
              <w:ind w:left="0"/>
              <w:jc w:val="both"/>
              <w:rPr>
                <w:rFonts w:asciiTheme="minorHAnsi" w:hAnsiTheme="minorHAnsi"/>
                <w:sz w:val="22"/>
                <w:szCs w:val="22"/>
              </w:rPr>
            </w:pPr>
            <w:r w:rsidRPr="004C7845">
              <w:rPr>
                <w:rFonts w:asciiTheme="minorHAnsi" w:hAnsiTheme="minorHAnsi"/>
                <w:sz w:val="22"/>
                <w:szCs w:val="22"/>
              </w:rPr>
              <w:t>EUPATI</w:t>
            </w:r>
          </w:p>
        </w:tc>
        <w:tc>
          <w:tcPr>
            <w:tcW w:w="3652" w:type="dxa"/>
          </w:tcPr>
          <w:p w:rsidR="00F9252A" w:rsidRDefault="00F9252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EUPATI Patient Expert Training Course</w:t>
            </w:r>
          </w:p>
          <w:p w:rsidR="00F9252A" w:rsidRDefault="00F9252A" w:rsidP="005144D4">
            <w:pPr>
              <w:pStyle w:val="Listenabsatz"/>
              <w:spacing w:after="0" w:line="240" w:lineRule="auto"/>
              <w:ind w:left="0"/>
              <w:jc w:val="both"/>
              <w:rPr>
                <w:rFonts w:asciiTheme="minorHAnsi" w:hAnsiTheme="minorHAnsi"/>
                <w:sz w:val="22"/>
                <w:szCs w:val="22"/>
              </w:rPr>
            </w:pPr>
          </w:p>
          <w:p w:rsidR="00775689" w:rsidRDefault="00775689" w:rsidP="005144D4">
            <w:pPr>
              <w:pStyle w:val="Listenabsatz"/>
              <w:spacing w:after="0" w:line="240" w:lineRule="auto"/>
              <w:ind w:left="0"/>
              <w:jc w:val="both"/>
              <w:rPr>
                <w:rFonts w:asciiTheme="minorHAnsi" w:hAnsiTheme="minorHAnsi"/>
                <w:sz w:val="22"/>
                <w:szCs w:val="22"/>
              </w:rPr>
            </w:pPr>
          </w:p>
          <w:p w:rsidR="00556F24" w:rsidRPr="004C7845" w:rsidRDefault="004C7845" w:rsidP="005144D4">
            <w:pPr>
              <w:pStyle w:val="Listenabsatz"/>
              <w:spacing w:after="0" w:line="240" w:lineRule="auto"/>
              <w:ind w:left="0"/>
              <w:jc w:val="both"/>
              <w:rPr>
                <w:rFonts w:asciiTheme="minorHAnsi" w:hAnsiTheme="minorHAnsi"/>
                <w:sz w:val="22"/>
                <w:szCs w:val="22"/>
              </w:rPr>
            </w:pPr>
            <w:r w:rsidRPr="004C7845">
              <w:rPr>
                <w:rFonts w:asciiTheme="minorHAnsi" w:hAnsiTheme="minorHAnsi"/>
                <w:sz w:val="22"/>
                <w:szCs w:val="22"/>
              </w:rPr>
              <w:t>Toolbox for education in medicines development.</w:t>
            </w:r>
          </w:p>
          <w:p w:rsidR="004C7845" w:rsidRPr="004C7845" w:rsidRDefault="00294066" w:rsidP="005144D4">
            <w:pPr>
              <w:pStyle w:val="Listenabsatz"/>
              <w:spacing w:after="0" w:line="240" w:lineRule="auto"/>
              <w:ind w:left="0"/>
              <w:jc w:val="both"/>
              <w:rPr>
                <w:rFonts w:asciiTheme="minorHAnsi" w:hAnsiTheme="minorHAnsi"/>
                <w:sz w:val="22"/>
                <w:szCs w:val="22"/>
              </w:rPr>
            </w:pPr>
            <w:r w:rsidRPr="00294066">
              <w:rPr>
                <w:rFonts w:asciiTheme="minorHAnsi" w:hAnsiTheme="minorHAnsi"/>
                <w:sz w:val="22"/>
                <w:szCs w:val="22"/>
              </w:rPr>
              <w:t>https://www.eupati.eu/</w:t>
            </w:r>
          </w:p>
        </w:tc>
        <w:tc>
          <w:tcPr>
            <w:tcW w:w="884" w:type="dxa"/>
          </w:tcPr>
          <w:p w:rsidR="00556F24" w:rsidRPr="004C7845" w:rsidRDefault="00C5112D"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2015</w:t>
            </w:r>
          </w:p>
        </w:tc>
        <w:tc>
          <w:tcPr>
            <w:tcW w:w="2695" w:type="dxa"/>
          </w:tcPr>
          <w:p w:rsidR="00F9252A" w:rsidRDefault="00F9252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The training course takes new trainees each September/October.</w:t>
            </w:r>
          </w:p>
          <w:p w:rsidR="00F9252A" w:rsidRDefault="00F9252A" w:rsidP="005144D4">
            <w:pPr>
              <w:pStyle w:val="Listenabsatz"/>
              <w:spacing w:after="0" w:line="240" w:lineRule="auto"/>
              <w:ind w:left="0"/>
              <w:rPr>
                <w:rFonts w:asciiTheme="minorHAnsi" w:hAnsiTheme="minorHAnsi"/>
                <w:sz w:val="22"/>
                <w:szCs w:val="22"/>
              </w:rPr>
            </w:pPr>
          </w:p>
          <w:p w:rsidR="00556F24" w:rsidRPr="004C7845" w:rsidRDefault="00F9252A" w:rsidP="00F9252A">
            <w:pPr>
              <w:pStyle w:val="Listenabsatz"/>
              <w:spacing w:after="0" w:line="240" w:lineRule="auto"/>
              <w:ind w:left="0"/>
              <w:rPr>
                <w:rFonts w:asciiTheme="minorHAnsi" w:hAnsiTheme="minorHAnsi"/>
                <w:sz w:val="22"/>
                <w:szCs w:val="22"/>
              </w:rPr>
            </w:pPr>
            <w:r>
              <w:rPr>
                <w:rFonts w:asciiTheme="minorHAnsi" w:hAnsiTheme="minorHAnsi"/>
                <w:sz w:val="22"/>
                <w:szCs w:val="22"/>
              </w:rPr>
              <w:t>The training course and the online toolbox i</w:t>
            </w:r>
            <w:r w:rsidR="008D4F65">
              <w:rPr>
                <w:rFonts w:asciiTheme="minorHAnsi" w:hAnsiTheme="minorHAnsi"/>
                <w:sz w:val="22"/>
                <w:szCs w:val="22"/>
              </w:rPr>
              <w:t>nclude HTA educational material for patients and patient representatives.</w:t>
            </w:r>
          </w:p>
        </w:tc>
      </w:tr>
      <w:tr w:rsidR="001742B3" w:rsidRPr="00A05D33" w:rsidTr="005144D4">
        <w:tc>
          <w:tcPr>
            <w:tcW w:w="1276" w:type="dxa"/>
          </w:tcPr>
          <w:p w:rsidR="001742B3" w:rsidRPr="001742B3" w:rsidRDefault="001742B3" w:rsidP="005144D4">
            <w:pPr>
              <w:pStyle w:val="Listenabsatz"/>
              <w:spacing w:after="0" w:line="240" w:lineRule="auto"/>
              <w:ind w:left="0"/>
              <w:jc w:val="both"/>
              <w:rPr>
                <w:rFonts w:asciiTheme="minorHAnsi" w:hAnsiTheme="minorHAnsi"/>
                <w:sz w:val="22"/>
                <w:szCs w:val="22"/>
              </w:rPr>
            </w:pPr>
            <w:r w:rsidRPr="001742B3">
              <w:rPr>
                <w:rFonts w:asciiTheme="minorHAnsi" w:hAnsiTheme="minorHAnsi"/>
                <w:sz w:val="22"/>
                <w:szCs w:val="22"/>
              </w:rPr>
              <w:t>EURORDIS</w:t>
            </w:r>
          </w:p>
        </w:tc>
        <w:tc>
          <w:tcPr>
            <w:tcW w:w="3652" w:type="dxa"/>
          </w:tcPr>
          <w:p w:rsidR="00D26FE8" w:rsidRDefault="001742B3" w:rsidP="005144D4">
            <w:pPr>
              <w:pStyle w:val="Listenabsatz"/>
              <w:spacing w:after="0" w:line="240" w:lineRule="auto"/>
              <w:ind w:left="0"/>
              <w:jc w:val="both"/>
              <w:rPr>
                <w:rFonts w:asciiTheme="minorHAnsi" w:hAnsiTheme="minorHAnsi"/>
                <w:sz w:val="22"/>
                <w:szCs w:val="22"/>
              </w:rPr>
            </w:pPr>
            <w:r w:rsidRPr="001742B3">
              <w:rPr>
                <w:rFonts w:asciiTheme="minorHAnsi" w:hAnsiTheme="minorHAnsi"/>
                <w:sz w:val="22"/>
                <w:szCs w:val="22"/>
              </w:rPr>
              <w:t xml:space="preserve">Webcasts and slide presentations from </w:t>
            </w:r>
            <w:r w:rsidR="00D26FE8">
              <w:rPr>
                <w:rFonts w:asciiTheme="minorHAnsi" w:hAnsiTheme="minorHAnsi"/>
                <w:sz w:val="22"/>
                <w:szCs w:val="22"/>
              </w:rPr>
              <w:t xml:space="preserve">annual </w:t>
            </w:r>
            <w:r w:rsidRPr="001742B3">
              <w:rPr>
                <w:rFonts w:asciiTheme="minorHAnsi" w:hAnsiTheme="minorHAnsi"/>
                <w:sz w:val="22"/>
                <w:szCs w:val="22"/>
              </w:rPr>
              <w:t>summer school</w:t>
            </w:r>
            <w:r w:rsidR="008B6274">
              <w:rPr>
                <w:rFonts w:asciiTheme="minorHAnsi" w:hAnsiTheme="minorHAnsi"/>
                <w:sz w:val="22"/>
                <w:szCs w:val="22"/>
              </w:rPr>
              <w:t>:</w:t>
            </w:r>
          </w:p>
          <w:p w:rsidR="001742B3" w:rsidRPr="001742B3" w:rsidRDefault="00312868" w:rsidP="005144D4">
            <w:pPr>
              <w:pStyle w:val="Listenabsatz"/>
              <w:spacing w:after="0" w:line="240" w:lineRule="auto"/>
              <w:ind w:left="0"/>
              <w:jc w:val="both"/>
              <w:rPr>
                <w:rFonts w:asciiTheme="minorHAnsi" w:hAnsiTheme="minorHAnsi"/>
                <w:sz w:val="22"/>
                <w:szCs w:val="22"/>
              </w:rPr>
            </w:pPr>
            <w:hyperlink r:id="rId26" w:history="1">
              <w:r w:rsidR="001742B3" w:rsidRPr="001742B3">
                <w:rPr>
                  <w:rStyle w:val="Hyperlink"/>
                  <w:sz w:val="22"/>
                  <w:szCs w:val="22"/>
                </w:rPr>
                <w:t>http://www.eurordis.org/training-resources</w:t>
              </w:r>
            </w:hyperlink>
          </w:p>
        </w:tc>
        <w:tc>
          <w:tcPr>
            <w:tcW w:w="884" w:type="dxa"/>
          </w:tcPr>
          <w:p w:rsidR="001742B3" w:rsidRPr="001742B3" w:rsidRDefault="001742B3" w:rsidP="005144D4">
            <w:pPr>
              <w:pStyle w:val="Listenabsatz"/>
              <w:spacing w:after="0" w:line="240" w:lineRule="auto"/>
              <w:ind w:left="0"/>
              <w:jc w:val="both"/>
              <w:rPr>
                <w:rFonts w:asciiTheme="minorHAnsi" w:hAnsiTheme="minorHAnsi"/>
                <w:sz w:val="22"/>
                <w:szCs w:val="22"/>
              </w:rPr>
            </w:pPr>
          </w:p>
        </w:tc>
        <w:tc>
          <w:tcPr>
            <w:tcW w:w="2695" w:type="dxa"/>
          </w:tcPr>
          <w:p w:rsidR="001742B3" w:rsidRPr="001742B3" w:rsidRDefault="001742B3" w:rsidP="005144D4">
            <w:pPr>
              <w:pStyle w:val="Listenabsatz"/>
              <w:spacing w:after="0" w:line="240" w:lineRule="auto"/>
              <w:ind w:left="0"/>
              <w:rPr>
                <w:rFonts w:asciiTheme="minorHAnsi" w:hAnsiTheme="minorHAnsi"/>
                <w:sz w:val="22"/>
                <w:szCs w:val="22"/>
              </w:rPr>
            </w:pPr>
            <w:r w:rsidRPr="001742B3">
              <w:rPr>
                <w:rFonts w:asciiTheme="minorHAnsi" w:hAnsiTheme="minorHAnsi"/>
                <w:sz w:val="22"/>
                <w:szCs w:val="22"/>
              </w:rPr>
              <w:t>Includes a session on HTA.</w:t>
            </w:r>
          </w:p>
        </w:tc>
      </w:tr>
      <w:tr w:rsidR="00A8321A" w:rsidRPr="00A05D33" w:rsidTr="005144D4">
        <w:tc>
          <w:tcPr>
            <w:tcW w:w="1276" w:type="dxa"/>
          </w:tcPr>
          <w:p w:rsidR="00A8321A" w:rsidRPr="00A05D33" w:rsidRDefault="00A8321A" w:rsidP="005144D4">
            <w:pPr>
              <w:pStyle w:val="Listenabsatz"/>
              <w:spacing w:after="0" w:line="240" w:lineRule="auto"/>
              <w:ind w:left="0"/>
              <w:jc w:val="both"/>
              <w:rPr>
                <w:rFonts w:asciiTheme="minorHAnsi" w:hAnsiTheme="minorHAnsi"/>
                <w:sz w:val="22"/>
                <w:szCs w:val="22"/>
              </w:rPr>
            </w:pPr>
            <w:proofErr w:type="spellStart"/>
            <w:r>
              <w:rPr>
                <w:rFonts w:asciiTheme="minorHAnsi" w:hAnsiTheme="minorHAnsi"/>
                <w:sz w:val="22"/>
                <w:szCs w:val="22"/>
              </w:rPr>
              <w:t>HTAi</w:t>
            </w:r>
            <w:proofErr w:type="spellEnd"/>
          </w:p>
        </w:tc>
        <w:tc>
          <w:tcPr>
            <w:tcW w:w="3652" w:type="dxa"/>
          </w:tcPr>
          <w:p w:rsidR="004C7845"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Introducing HTA to patients and patient organisations.</w:t>
            </w:r>
          </w:p>
          <w:p w:rsidR="004C7845" w:rsidRDefault="004C7845" w:rsidP="005144D4">
            <w:pPr>
              <w:pStyle w:val="Listenabsatz"/>
              <w:spacing w:after="0" w:line="240" w:lineRule="auto"/>
              <w:ind w:left="0"/>
              <w:jc w:val="both"/>
              <w:rPr>
                <w:rFonts w:asciiTheme="minorHAnsi" w:hAnsiTheme="minorHAnsi"/>
                <w:sz w:val="22"/>
                <w:szCs w:val="22"/>
              </w:rPr>
            </w:pPr>
          </w:p>
          <w:p w:rsidR="00A8321A" w:rsidRPr="00A05D33" w:rsidRDefault="004C7845" w:rsidP="005144D4">
            <w:pPr>
              <w:pStyle w:val="Listenabsatz"/>
              <w:spacing w:after="0" w:line="240" w:lineRule="auto"/>
              <w:ind w:left="0"/>
              <w:jc w:val="both"/>
              <w:rPr>
                <w:rFonts w:asciiTheme="minorHAnsi" w:hAnsiTheme="minorHAnsi"/>
                <w:sz w:val="22"/>
                <w:szCs w:val="22"/>
              </w:rPr>
            </w:pPr>
            <w:r w:rsidRPr="00F30057">
              <w:rPr>
                <w:rFonts w:asciiTheme="minorHAnsi" w:hAnsiTheme="minorHAnsi"/>
                <w:sz w:val="22"/>
                <w:szCs w:val="22"/>
              </w:rPr>
              <w:t xml:space="preserve"> www.htai.org/webinars/pcisg-intro-hta/</w:t>
            </w:r>
          </w:p>
        </w:tc>
        <w:tc>
          <w:tcPr>
            <w:tcW w:w="884" w:type="dxa"/>
          </w:tcPr>
          <w:p w:rsidR="00A8321A" w:rsidRPr="00A05D33"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2013</w:t>
            </w:r>
          </w:p>
        </w:tc>
        <w:tc>
          <w:tcPr>
            <w:tcW w:w="2695" w:type="dxa"/>
          </w:tcPr>
          <w:p w:rsidR="00A8321A" w:rsidRDefault="00A8321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Video and slide presentation.</w:t>
            </w:r>
          </w:p>
          <w:p w:rsidR="00A8321A" w:rsidRDefault="00A8321A" w:rsidP="005144D4">
            <w:pPr>
              <w:pStyle w:val="Listenabsatz"/>
              <w:spacing w:after="0" w:line="240" w:lineRule="auto"/>
              <w:ind w:left="0"/>
              <w:jc w:val="both"/>
              <w:rPr>
                <w:rFonts w:asciiTheme="minorHAnsi" w:hAnsiTheme="minorHAnsi"/>
                <w:sz w:val="22"/>
                <w:szCs w:val="22"/>
              </w:rPr>
            </w:pPr>
          </w:p>
          <w:p w:rsidR="00A8321A" w:rsidRPr="00A05D33" w:rsidRDefault="00A8321A" w:rsidP="005144D4">
            <w:pPr>
              <w:pStyle w:val="Listenabsatz"/>
              <w:spacing w:after="0" w:line="240" w:lineRule="auto"/>
              <w:ind w:left="0"/>
              <w:rPr>
                <w:rFonts w:asciiTheme="minorHAnsi" w:hAnsiTheme="minorHAnsi"/>
                <w:sz w:val="22"/>
                <w:szCs w:val="22"/>
              </w:rPr>
            </w:pPr>
          </w:p>
        </w:tc>
      </w:tr>
      <w:tr w:rsidR="00A8321A" w:rsidRPr="00A05D33" w:rsidTr="005144D4">
        <w:tc>
          <w:tcPr>
            <w:tcW w:w="1276" w:type="dxa"/>
          </w:tcPr>
          <w:p w:rsidR="00A8321A" w:rsidRPr="00A05D33"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HEE</w:t>
            </w:r>
          </w:p>
        </w:tc>
        <w:tc>
          <w:tcPr>
            <w:tcW w:w="3652" w:type="dxa"/>
          </w:tcPr>
          <w:p w:rsidR="00A8321A"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Understanding health technology assessment.</w:t>
            </w:r>
          </w:p>
          <w:p w:rsidR="00C6060B" w:rsidRPr="00A05D33" w:rsidRDefault="00C6060B" w:rsidP="005144D4">
            <w:pPr>
              <w:pStyle w:val="Listenabsatz"/>
              <w:spacing w:after="0" w:line="240" w:lineRule="auto"/>
              <w:ind w:left="0"/>
              <w:jc w:val="both"/>
              <w:rPr>
                <w:rFonts w:asciiTheme="minorHAnsi" w:hAnsiTheme="minorHAnsi"/>
                <w:sz w:val="22"/>
                <w:szCs w:val="22"/>
              </w:rPr>
            </w:pPr>
            <w:r w:rsidRPr="00C6060B">
              <w:rPr>
                <w:rFonts w:asciiTheme="minorHAnsi" w:hAnsiTheme="minorHAnsi"/>
                <w:sz w:val="22"/>
                <w:szCs w:val="22"/>
              </w:rPr>
              <w:t>http://www.htai.org/fileadmin/HTAi_Files/ISG/PatientInvolvement/EffectiveInvolvement/HEEGuideToHTAforPatientsEnglish.pdf</w:t>
            </w:r>
          </w:p>
        </w:tc>
        <w:tc>
          <w:tcPr>
            <w:tcW w:w="884" w:type="dxa"/>
          </w:tcPr>
          <w:p w:rsidR="00A8321A" w:rsidRPr="00A05D33" w:rsidRDefault="00A8321A" w:rsidP="005144D4">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2008</w:t>
            </w:r>
          </w:p>
        </w:tc>
        <w:tc>
          <w:tcPr>
            <w:tcW w:w="2695" w:type="dxa"/>
          </w:tcPr>
          <w:p w:rsidR="00A8321A" w:rsidRPr="00A05D33" w:rsidRDefault="00A8321A" w:rsidP="005144D4">
            <w:pPr>
              <w:pStyle w:val="Listenabsatz"/>
              <w:spacing w:after="0" w:line="240" w:lineRule="auto"/>
              <w:ind w:left="0"/>
              <w:rPr>
                <w:rFonts w:asciiTheme="minorHAnsi" w:hAnsiTheme="minorHAnsi"/>
                <w:sz w:val="22"/>
                <w:szCs w:val="22"/>
              </w:rPr>
            </w:pPr>
            <w:r>
              <w:rPr>
                <w:rFonts w:asciiTheme="minorHAnsi" w:hAnsiTheme="minorHAnsi"/>
                <w:sz w:val="22"/>
                <w:szCs w:val="22"/>
              </w:rPr>
              <w:t>Booklet a</w:t>
            </w:r>
            <w:r w:rsidRPr="002B1AFB">
              <w:rPr>
                <w:rFonts w:asciiTheme="minorHAnsi" w:hAnsiTheme="minorHAnsi"/>
                <w:sz w:val="22"/>
                <w:szCs w:val="22"/>
              </w:rPr>
              <w:t xml:space="preserve">vailable </w:t>
            </w:r>
            <w:r>
              <w:rPr>
                <w:rFonts w:asciiTheme="minorHAnsi" w:hAnsiTheme="minorHAnsi"/>
                <w:sz w:val="22"/>
                <w:szCs w:val="22"/>
              </w:rPr>
              <w:t xml:space="preserve">in </w:t>
            </w:r>
            <w:r w:rsidRPr="002B1AFB">
              <w:rPr>
                <w:rFonts w:asciiTheme="minorHAnsi" w:hAnsiTheme="minorHAnsi"/>
                <w:sz w:val="22"/>
                <w:szCs w:val="22"/>
              </w:rPr>
              <w:t>English, Spanish, Mandarin, Italian, Polish, Swedish, Greek</w:t>
            </w:r>
          </w:p>
        </w:tc>
      </w:tr>
      <w:tr w:rsidR="004F308D" w:rsidRPr="00A05D33" w:rsidTr="004E2A0C">
        <w:tc>
          <w:tcPr>
            <w:tcW w:w="8507" w:type="dxa"/>
            <w:gridSpan w:val="4"/>
            <w:shd w:val="clear" w:color="auto" w:fill="EEECE1" w:themeFill="background2"/>
          </w:tcPr>
          <w:p w:rsidR="004F308D" w:rsidRPr="004C5266" w:rsidRDefault="004F308D" w:rsidP="004F308D">
            <w:pPr>
              <w:pStyle w:val="Listenabsatz"/>
              <w:spacing w:after="0" w:line="240" w:lineRule="auto"/>
              <w:ind w:left="0"/>
              <w:jc w:val="both"/>
              <w:rPr>
                <w:rFonts w:asciiTheme="minorHAnsi" w:hAnsiTheme="minorHAnsi"/>
                <w:b/>
                <w:color w:val="4F81BD" w:themeColor="accent1"/>
              </w:rPr>
            </w:pPr>
            <w:r w:rsidRPr="004C5266">
              <w:rPr>
                <w:rFonts w:asciiTheme="minorHAnsi" w:hAnsiTheme="minorHAnsi"/>
                <w:b/>
                <w:color w:val="4F81BD" w:themeColor="accent1"/>
                <w:sz w:val="22"/>
                <w:szCs w:val="22"/>
              </w:rPr>
              <w:lastRenderedPageBreak/>
              <w:t>International</w:t>
            </w:r>
          </w:p>
        </w:tc>
      </w:tr>
      <w:tr w:rsidR="004F308D" w:rsidRPr="00A05D33" w:rsidTr="004E2A0C">
        <w:tc>
          <w:tcPr>
            <w:tcW w:w="1276" w:type="dxa"/>
          </w:tcPr>
          <w:p w:rsidR="004F308D" w:rsidRPr="00A05D33" w:rsidRDefault="004F308D" w:rsidP="004F308D">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Author</w:t>
            </w:r>
          </w:p>
        </w:tc>
        <w:tc>
          <w:tcPr>
            <w:tcW w:w="3652" w:type="dxa"/>
          </w:tcPr>
          <w:p w:rsidR="004F308D" w:rsidRPr="00A05D33" w:rsidRDefault="004F308D" w:rsidP="004F308D">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Resource</w:t>
            </w:r>
          </w:p>
        </w:tc>
        <w:tc>
          <w:tcPr>
            <w:tcW w:w="884" w:type="dxa"/>
          </w:tcPr>
          <w:p w:rsidR="004F308D" w:rsidRPr="00A05D33" w:rsidRDefault="004F308D" w:rsidP="004F308D">
            <w:pPr>
              <w:pStyle w:val="Listenabsatz"/>
              <w:spacing w:after="0" w:line="240" w:lineRule="auto"/>
              <w:ind w:left="0"/>
              <w:jc w:val="both"/>
              <w:rPr>
                <w:rFonts w:asciiTheme="minorHAnsi" w:hAnsiTheme="minorHAnsi"/>
                <w:b/>
                <w:sz w:val="22"/>
                <w:szCs w:val="22"/>
              </w:rPr>
            </w:pPr>
            <w:r w:rsidRPr="00A05D33">
              <w:rPr>
                <w:rFonts w:asciiTheme="minorHAnsi" w:hAnsiTheme="minorHAnsi"/>
                <w:b/>
                <w:sz w:val="22"/>
                <w:szCs w:val="22"/>
              </w:rPr>
              <w:t>Date</w:t>
            </w:r>
          </w:p>
        </w:tc>
        <w:tc>
          <w:tcPr>
            <w:tcW w:w="2695" w:type="dxa"/>
          </w:tcPr>
          <w:p w:rsidR="004F308D" w:rsidRPr="00F30057" w:rsidRDefault="004F308D" w:rsidP="004F308D">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196110" w:rsidRPr="00A05D33" w:rsidTr="00196110">
        <w:tc>
          <w:tcPr>
            <w:tcW w:w="8507" w:type="dxa"/>
            <w:gridSpan w:val="4"/>
            <w:shd w:val="clear" w:color="auto" w:fill="EEECE1" w:themeFill="background2"/>
          </w:tcPr>
          <w:p w:rsidR="00196110" w:rsidRDefault="00196110" w:rsidP="00196110">
            <w:pPr>
              <w:pStyle w:val="Listenabsatz"/>
              <w:spacing w:after="0" w:line="240" w:lineRule="auto"/>
              <w:ind w:left="0"/>
              <w:rPr>
                <w:rFonts w:asciiTheme="minorHAnsi" w:hAnsiTheme="minorHAnsi"/>
              </w:rPr>
            </w:pPr>
            <w:r w:rsidRPr="001C47C8">
              <w:rPr>
                <w:rFonts w:asciiTheme="minorHAnsi" w:hAnsiTheme="minorHAnsi"/>
                <w:sz w:val="22"/>
                <w:szCs w:val="22"/>
              </w:rPr>
              <w:t xml:space="preserve">Education </w:t>
            </w:r>
            <w:r>
              <w:rPr>
                <w:rFonts w:asciiTheme="minorHAnsi" w:hAnsiTheme="minorHAnsi"/>
                <w:sz w:val="22"/>
                <w:szCs w:val="22"/>
              </w:rPr>
              <w:t>aimed at</w:t>
            </w:r>
            <w:r w:rsidRPr="001C47C8">
              <w:rPr>
                <w:rFonts w:asciiTheme="minorHAnsi" w:hAnsiTheme="minorHAnsi"/>
                <w:sz w:val="22"/>
                <w:szCs w:val="22"/>
              </w:rPr>
              <w:t xml:space="preserve"> </w:t>
            </w:r>
            <w:r>
              <w:rPr>
                <w:rFonts w:asciiTheme="minorHAnsi" w:hAnsiTheme="minorHAnsi"/>
                <w:sz w:val="22"/>
                <w:szCs w:val="22"/>
              </w:rPr>
              <w:t>other stakeholders</w:t>
            </w:r>
            <w:r w:rsidR="00FB2723">
              <w:rPr>
                <w:rFonts w:asciiTheme="minorHAnsi" w:hAnsiTheme="minorHAnsi"/>
                <w:sz w:val="22"/>
                <w:szCs w:val="22"/>
              </w:rPr>
              <w:t xml:space="preserve"> (not patients)</w:t>
            </w:r>
          </w:p>
        </w:tc>
      </w:tr>
      <w:tr w:rsidR="00196110" w:rsidRPr="00A05D33" w:rsidTr="00F93761">
        <w:tc>
          <w:tcPr>
            <w:tcW w:w="1276" w:type="dxa"/>
          </w:tcPr>
          <w:p w:rsidR="00196110" w:rsidRPr="009D2E8E" w:rsidRDefault="00196110" w:rsidP="00196110">
            <w:pPr>
              <w:pStyle w:val="Listenabsatz"/>
              <w:spacing w:after="0" w:line="240" w:lineRule="auto"/>
              <w:ind w:left="0"/>
              <w:jc w:val="both"/>
              <w:rPr>
                <w:rFonts w:asciiTheme="minorHAnsi" w:hAnsiTheme="minorHAnsi"/>
                <w:sz w:val="22"/>
                <w:szCs w:val="22"/>
              </w:rPr>
            </w:pPr>
            <w:proofErr w:type="spellStart"/>
            <w:r w:rsidRPr="009D2E8E">
              <w:rPr>
                <w:rFonts w:asciiTheme="minorHAnsi" w:hAnsiTheme="minorHAnsi"/>
                <w:sz w:val="22"/>
                <w:szCs w:val="22"/>
              </w:rPr>
              <w:t>EUnetHTA</w:t>
            </w:r>
            <w:proofErr w:type="spellEnd"/>
          </w:p>
        </w:tc>
        <w:tc>
          <w:tcPr>
            <w:tcW w:w="3652" w:type="dxa"/>
          </w:tcPr>
          <w:p w:rsidR="00196110" w:rsidRPr="00BA1E4A"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Training for stakeholders.</w:t>
            </w:r>
          </w:p>
          <w:p w:rsidR="00196110" w:rsidRPr="00BA1E4A" w:rsidRDefault="00196110" w:rsidP="00196110">
            <w:pPr>
              <w:pStyle w:val="Listenabsatz"/>
              <w:spacing w:after="0" w:line="240" w:lineRule="auto"/>
              <w:ind w:left="0"/>
              <w:jc w:val="both"/>
              <w:rPr>
                <w:rFonts w:asciiTheme="minorHAnsi" w:hAnsiTheme="minorHAnsi"/>
                <w:sz w:val="22"/>
                <w:szCs w:val="22"/>
              </w:rPr>
            </w:pPr>
          </w:p>
          <w:p w:rsidR="00196110" w:rsidRPr="00BA1E4A" w:rsidRDefault="00312868" w:rsidP="00196110">
            <w:pPr>
              <w:pStyle w:val="Listenabsatz"/>
              <w:spacing w:after="0" w:line="240" w:lineRule="auto"/>
              <w:ind w:left="0"/>
              <w:jc w:val="both"/>
              <w:rPr>
                <w:rFonts w:asciiTheme="minorHAnsi" w:hAnsiTheme="minorHAnsi"/>
                <w:sz w:val="22"/>
                <w:szCs w:val="22"/>
              </w:rPr>
            </w:pPr>
            <w:hyperlink r:id="rId27" w:history="1">
              <w:r w:rsidR="00196110" w:rsidRPr="00BA1E4A">
                <w:rPr>
                  <w:rStyle w:val="Hyperlink"/>
                  <w:rFonts w:asciiTheme="minorHAnsi" w:hAnsiTheme="minorHAnsi"/>
                  <w:sz w:val="22"/>
                  <w:szCs w:val="22"/>
                </w:rPr>
                <w:t>http://www.eunethta.eu/events</w:t>
              </w:r>
            </w:hyperlink>
          </w:p>
        </w:tc>
        <w:tc>
          <w:tcPr>
            <w:tcW w:w="884" w:type="dxa"/>
          </w:tcPr>
          <w:p w:rsidR="00196110" w:rsidRPr="00BA1E4A" w:rsidRDefault="00196110" w:rsidP="00196110">
            <w:pPr>
              <w:pStyle w:val="Listenabsatz"/>
              <w:spacing w:after="0" w:line="240" w:lineRule="auto"/>
              <w:ind w:left="0"/>
              <w:jc w:val="both"/>
              <w:rPr>
                <w:rFonts w:asciiTheme="minorHAnsi" w:hAnsiTheme="minorHAnsi"/>
                <w:sz w:val="22"/>
                <w:szCs w:val="22"/>
              </w:rPr>
            </w:pPr>
          </w:p>
        </w:tc>
        <w:tc>
          <w:tcPr>
            <w:tcW w:w="2695" w:type="dxa"/>
          </w:tcPr>
          <w:p w:rsidR="00196110" w:rsidRPr="00BA1E4A" w:rsidRDefault="00196110" w:rsidP="00196110">
            <w:pPr>
              <w:pStyle w:val="Listenabsatz"/>
              <w:spacing w:after="0" w:line="240" w:lineRule="auto"/>
              <w:ind w:left="0"/>
              <w:rPr>
                <w:rFonts w:asciiTheme="minorHAnsi" w:hAnsiTheme="minorHAnsi"/>
                <w:sz w:val="22"/>
                <w:szCs w:val="22"/>
              </w:rPr>
            </w:pPr>
            <w:r>
              <w:rPr>
                <w:rFonts w:asciiTheme="minorHAnsi" w:hAnsiTheme="minorHAnsi"/>
                <w:sz w:val="22"/>
                <w:szCs w:val="22"/>
              </w:rPr>
              <w:t xml:space="preserve">This </w:t>
            </w:r>
            <w:proofErr w:type="spellStart"/>
            <w:r>
              <w:rPr>
                <w:rFonts w:asciiTheme="minorHAnsi" w:hAnsiTheme="minorHAnsi"/>
                <w:sz w:val="22"/>
                <w:szCs w:val="22"/>
              </w:rPr>
              <w:t>weblink</w:t>
            </w:r>
            <w:proofErr w:type="spellEnd"/>
            <w:r>
              <w:rPr>
                <w:rFonts w:asciiTheme="minorHAnsi" w:hAnsiTheme="minorHAnsi"/>
                <w:sz w:val="22"/>
                <w:szCs w:val="22"/>
              </w:rPr>
              <w:t xml:space="preserve"> includes information as it becomes available.</w:t>
            </w:r>
          </w:p>
        </w:tc>
      </w:tr>
      <w:tr w:rsidR="00196110" w:rsidRPr="00A05D33" w:rsidTr="005144D4">
        <w:tc>
          <w:tcPr>
            <w:tcW w:w="1276" w:type="dxa"/>
          </w:tcPr>
          <w:p w:rsidR="00196110" w:rsidRPr="00196110" w:rsidRDefault="00196110" w:rsidP="00196110">
            <w:pPr>
              <w:pStyle w:val="Listenabsatz"/>
              <w:spacing w:after="0" w:line="240" w:lineRule="auto"/>
              <w:ind w:left="0"/>
              <w:jc w:val="both"/>
              <w:rPr>
                <w:rFonts w:asciiTheme="minorHAnsi" w:hAnsiTheme="minorHAnsi"/>
                <w:sz w:val="22"/>
                <w:szCs w:val="22"/>
              </w:rPr>
            </w:pPr>
            <w:r w:rsidRPr="00196110">
              <w:rPr>
                <w:rFonts w:asciiTheme="minorHAnsi" w:hAnsiTheme="minorHAnsi"/>
                <w:sz w:val="22"/>
                <w:szCs w:val="22"/>
              </w:rPr>
              <w:t>ISPOR</w:t>
            </w:r>
          </w:p>
        </w:tc>
        <w:tc>
          <w:tcPr>
            <w:tcW w:w="3652" w:type="dxa"/>
          </w:tcPr>
          <w:p w:rsidR="00196110" w:rsidRPr="00196110" w:rsidRDefault="00196110" w:rsidP="00196110">
            <w:pPr>
              <w:pStyle w:val="Listenabsatz"/>
              <w:spacing w:after="0" w:line="240" w:lineRule="auto"/>
              <w:ind w:left="0"/>
              <w:jc w:val="both"/>
              <w:rPr>
                <w:rFonts w:asciiTheme="minorHAnsi" w:hAnsiTheme="minorHAnsi"/>
                <w:sz w:val="22"/>
                <w:szCs w:val="22"/>
              </w:rPr>
            </w:pPr>
            <w:r w:rsidRPr="00196110">
              <w:rPr>
                <w:rFonts w:asciiTheme="minorHAnsi" w:hAnsiTheme="minorHAnsi"/>
                <w:sz w:val="22"/>
                <w:szCs w:val="22"/>
              </w:rPr>
              <w:t>HTA training programme:</w:t>
            </w:r>
          </w:p>
          <w:p w:rsidR="00196110" w:rsidRPr="00196110" w:rsidRDefault="00196110" w:rsidP="00196110">
            <w:pPr>
              <w:pStyle w:val="Listenabsatz"/>
              <w:spacing w:after="0" w:line="240" w:lineRule="auto"/>
              <w:ind w:left="0"/>
              <w:jc w:val="both"/>
              <w:rPr>
                <w:rFonts w:asciiTheme="minorHAnsi" w:hAnsiTheme="minorHAnsi"/>
                <w:sz w:val="22"/>
                <w:szCs w:val="22"/>
              </w:rPr>
            </w:pPr>
          </w:p>
          <w:p w:rsidR="00196110" w:rsidRPr="00196110" w:rsidRDefault="00312868" w:rsidP="00196110">
            <w:pPr>
              <w:pStyle w:val="Listenabsatz"/>
              <w:spacing w:after="0" w:line="240" w:lineRule="auto"/>
              <w:ind w:left="0"/>
              <w:jc w:val="both"/>
              <w:rPr>
                <w:rFonts w:asciiTheme="minorHAnsi" w:hAnsiTheme="minorHAnsi"/>
                <w:sz w:val="22"/>
                <w:szCs w:val="22"/>
              </w:rPr>
            </w:pPr>
            <w:hyperlink r:id="rId28" w:history="1">
              <w:r w:rsidR="00196110" w:rsidRPr="00196110">
                <w:rPr>
                  <w:rStyle w:val="Hyperlink"/>
                  <w:rFonts w:asciiTheme="minorHAnsi" w:hAnsiTheme="minorHAnsi"/>
                  <w:sz w:val="22"/>
                  <w:szCs w:val="22"/>
                </w:rPr>
                <w:t>http://www.ispor.org/education/EducationIndex.asp</w:t>
              </w:r>
            </w:hyperlink>
          </w:p>
        </w:tc>
        <w:tc>
          <w:tcPr>
            <w:tcW w:w="884" w:type="dxa"/>
          </w:tcPr>
          <w:p w:rsidR="00196110" w:rsidRPr="00196110" w:rsidRDefault="00196110" w:rsidP="00196110">
            <w:pPr>
              <w:pStyle w:val="Listenabsatz"/>
              <w:spacing w:after="0" w:line="240" w:lineRule="auto"/>
              <w:ind w:left="0"/>
              <w:jc w:val="both"/>
              <w:rPr>
                <w:rFonts w:asciiTheme="minorHAnsi" w:hAnsiTheme="minorHAnsi"/>
                <w:sz w:val="22"/>
                <w:szCs w:val="22"/>
              </w:rPr>
            </w:pPr>
          </w:p>
        </w:tc>
        <w:tc>
          <w:tcPr>
            <w:tcW w:w="2695" w:type="dxa"/>
          </w:tcPr>
          <w:p w:rsidR="00196110" w:rsidRPr="00196110" w:rsidRDefault="00196110" w:rsidP="00196110">
            <w:pPr>
              <w:pStyle w:val="Listenabsatz"/>
              <w:spacing w:after="0" w:line="240" w:lineRule="auto"/>
              <w:ind w:left="0"/>
              <w:rPr>
                <w:rFonts w:asciiTheme="minorHAnsi" w:hAnsiTheme="minorHAnsi"/>
                <w:sz w:val="22"/>
                <w:szCs w:val="22"/>
              </w:rPr>
            </w:pPr>
          </w:p>
          <w:p w:rsidR="00196110" w:rsidRPr="00196110" w:rsidRDefault="00196110" w:rsidP="00196110">
            <w:pPr>
              <w:pStyle w:val="Listenabsatz"/>
              <w:spacing w:after="0" w:line="240" w:lineRule="auto"/>
              <w:ind w:left="0"/>
              <w:rPr>
                <w:rFonts w:asciiTheme="minorHAnsi" w:hAnsiTheme="minorHAnsi"/>
                <w:sz w:val="22"/>
                <w:szCs w:val="22"/>
              </w:rPr>
            </w:pPr>
          </w:p>
          <w:p w:rsidR="00196110" w:rsidRPr="00196110" w:rsidRDefault="00196110" w:rsidP="00196110">
            <w:pPr>
              <w:pStyle w:val="Listenabsatz"/>
              <w:spacing w:after="0" w:line="240" w:lineRule="auto"/>
              <w:ind w:left="0"/>
              <w:rPr>
                <w:rFonts w:asciiTheme="minorHAnsi" w:hAnsiTheme="minorHAnsi"/>
                <w:sz w:val="22"/>
                <w:szCs w:val="22"/>
              </w:rPr>
            </w:pPr>
          </w:p>
        </w:tc>
      </w:tr>
      <w:tr w:rsidR="00196110" w:rsidRPr="00A05D33" w:rsidTr="005144D4">
        <w:tc>
          <w:tcPr>
            <w:tcW w:w="1276" w:type="dxa"/>
          </w:tcPr>
          <w:p w:rsidR="00196110" w:rsidRPr="00D240C8" w:rsidRDefault="00196110" w:rsidP="00196110">
            <w:pPr>
              <w:pStyle w:val="Listenabsatz"/>
              <w:spacing w:after="0" w:line="240" w:lineRule="auto"/>
              <w:ind w:left="0"/>
              <w:jc w:val="both"/>
              <w:rPr>
                <w:rFonts w:asciiTheme="minorHAnsi" w:hAnsiTheme="minorHAnsi"/>
                <w:sz w:val="22"/>
                <w:szCs w:val="22"/>
              </w:rPr>
            </w:pPr>
            <w:r w:rsidRPr="00D240C8">
              <w:rPr>
                <w:rFonts w:asciiTheme="minorHAnsi" w:hAnsiTheme="minorHAnsi"/>
                <w:sz w:val="22"/>
                <w:szCs w:val="22"/>
              </w:rPr>
              <w:t>ISPOR</w:t>
            </w:r>
          </w:p>
        </w:tc>
        <w:tc>
          <w:tcPr>
            <w:tcW w:w="3652" w:type="dxa"/>
          </w:tcPr>
          <w:p w:rsidR="00196110"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Regional Chapters’ activities:</w:t>
            </w:r>
          </w:p>
          <w:p w:rsidR="00196110" w:rsidRDefault="00196110" w:rsidP="00196110">
            <w:pPr>
              <w:pStyle w:val="Listenabsatz"/>
              <w:spacing w:after="0" w:line="240" w:lineRule="auto"/>
              <w:ind w:left="0"/>
              <w:jc w:val="both"/>
              <w:rPr>
                <w:rFonts w:asciiTheme="minorHAnsi" w:hAnsiTheme="minorHAnsi"/>
                <w:sz w:val="22"/>
                <w:szCs w:val="22"/>
              </w:rPr>
            </w:pPr>
          </w:p>
          <w:p w:rsidR="00196110" w:rsidRDefault="00312868" w:rsidP="00196110">
            <w:pPr>
              <w:pStyle w:val="Listenabsatz"/>
              <w:spacing w:after="0" w:line="240" w:lineRule="auto"/>
              <w:ind w:left="0"/>
              <w:jc w:val="both"/>
              <w:rPr>
                <w:rFonts w:asciiTheme="minorHAnsi" w:hAnsiTheme="minorHAnsi"/>
              </w:rPr>
            </w:pPr>
            <w:hyperlink r:id="rId29" w:history="1">
              <w:r w:rsidR="00196110" w:rsidRPr="008B6274">
                <w:rPr>
                  <w:rStyle w:val="Hyperlink"/>
                  <w:rFonts w:asciiTheme="minorHAnsi" w:hAnsiTheme="minorHAnsi"/>
                  <w:sz w:val="22"/>
                  <w:szCs w:val="22"/>
                </w:rPr>
                <w:t>http://www.ispor.org/RegionalChapters</w:t>
              </w:r>
            </w:hyperlink>
          </w:p>
        </w:tc>
        <w:tc>
          <w:tcPr>
            <w:tcW w:w="884" w:type="dxa"/>
          </w:tcPr>
          <w:p w:rsidR="00196110" w:rsidRDefault="00196110" w:rsidP="00196110">
            <w:pPr>
              <w:pStyle w:val="Listenabsatz"/>
              <w:spacing w:after="0" w:line="240" w:lineRule="auto"/>
              <w:ind w:left="0"/>
              <w:jc w:val="both"/>
              <w:rPr>
                <w:rFonts w:asciiTheme="minorHAnsi" w:hAnsiTheme="minorHAnsi"/>
              </w:rPr>
            </w:pPr>
          </w:p>
        </w:tc>
        <w:tc>
          <w:tcPr>
            <w:tcW w:w="2695" w:type="dxa"/>
          </w:tcPr>
          <w:p w:rsidR="00196110" w:rsidRDefault="00196110" w:rsidP="00196110">
            <w:pPr>
              <w:pStyle w:val="Listenabsatz"/>
              <w:spacing w:after="0" w:line="240" w:lineRule="auto"/>
              <w:ind w:left="0"/>
              <w:rPr>
                <w:rFonts w:asciiTheme="minorHAnsi" w:hAnsiTheme="minorHAnsi"/>
              </w:rPr>
            </w:pPr>
            <w:r>
              <w:rPr>
                <w:rFonts w:asciiTheme="minorHAnsi" w:hAnsiTheme="minorHAnsi"/>
                <w:sz w:val="22"/>
                <w:szCs w:val="22"/>
              </w:rPr>
              <w:t>Most regional ISPOR chapters are national. They provide a range of training and education opportunities.</w:t>
            </w:r>
          </w:p>
        </w:tc>
      </w:tr>
      <w:tr w:rsidR="006723B2" w:rsidRPr="00A05D33" w:rsidTr="006723B2">
        <w:tc>
          <w:tcPr>
            <w:tcW w:w="8507" w:type="dxa"/>
            <w:gridSpan w:val="4"/>
            <w:shd w:val="clear" w:color="auto" w:fill="EEECE1" w:themeFill="background2"/>
          </w:tcPr>
          <w:p w:rsidR="006723B2" w:rsidRPr="006723B2" w:rsidRDefault="006723B2" w:rsidP="00196110">
            <w:pPr>
              <w:pStyle w:val="Listenabsatz"/>
              <w:spacing w:after="0" w:line="240" w:lineRule="auto"/>
              <w:ind w:left="0"/>
              <w:rPr>
                <w:rFonts w:asciiTheme="minorHAnsi" w:hAnsiTheme="minorHAnsi"/>
                <w:sz w:val="22"/>
                <w:szCs w:val="22"/>
              </w:rPr>
            </w:pPr>
            <w:r w:rsidRPr="006723B2">
              <w:rPr>
                <w:rFonts w:asciiTheme="minorHAnsi" w:hAnsiTheme="minorHAnsi"/>
                <w:sz w:val="22"/>
                <w:szCs w:val="22"/>
              </w:rPr>
              <w:t>Contact information for HTA bodies</w:t>
            </w:r>
          </w:p>
        </w:tc>
      </w:tr>
      <w:tr w:rsidR="006723B2" w:rsidRPr="00A05D33" w:rsidTr="005144D4">
        <w:tc>
          <w:tcPr>
            <w:tcW w:w="1276" w:type="dxa"/>
          </w:tcPr>
          <w:p w:rsidR="006723B2" w:rsidRPr="006723B2" w:rsidRDefault="006723B2" w:rsidP="00196110">
            <w:pPr>
              <w:pStyle w:val="Listenabsatz"/>
              <w:spacing w:after="0" w:line="240" w:lineRule="auto"/>
              <w:ind w:left="0"/>
              <w:jc w:val="both"/>
              <w:rPr>
                <w:rFonts w:asciiTheme="minorHAnsi" w:hAnsiTheme="minorHAnsi"/>
                <w:sz w:val="22"/>
                <w:szCs w:val="22"/>
              </w:rPr>
            </w:pPr>
            <w:proofErr w:type="spellStart"/>
            <w:r w:rsidRPr="006723B2">
              <w:rPr>
                <w:rFonts w:asciiTheme="minorHAnsi" w:hAnsiTheme="minorHAnsi"/>
                <w:sz w:val="22"/>
                <w:szCs w:val="22"/>
              </w:rPr>
              <w:t>HTAi</w:t>
            </w:r>
            <w:proofErr w:type="spellEnd"/>
          </w:p>
        </w:tc>
        <w:tc>
          <w:tcPr>
            <w:tcW w:w="3652" w:type="dxa"/>
          </w:tcPr>
          <w:p w:rsidR="006723B2" w:rsidRPr="006723B2" w:rsidRDefault="006723B2" w:rsidP="00196110">
            <w:pPr>
              <w:pStyle w:val="Listenabsatz"/>
              <w:spacing w:after="0" w:line="240" w:lineRule="auto"/>
              <w:ind w:left="0"/>
              <w:jc w:val="both"/>
              <w:rPr>
                <w:rFonts w:asciiTheme="minorHAnsi" w:hAnsiTheme="minorHAnsi"/>
                <w:sz w:val="22"/>
                <w:szCs w:val="22"/>
              </w:rPr>
            </w:pPr>
            <w:r w:rsidRPr="006723B2">
              <w:rPr>
                <w:rFonts w:asciiTheme="minorHAnsi" w:hAnsiTheme="minorHAnsi"/>
                <w:sz w:val="22"/>
                <w:szCs w:val="22"/>
              </w:rPr>
              <w:t>List of HTA bodies worldwide:</w:t>
            </w:r>
          </w:p>
          <w:p w:rsidR="006723B2" w:rsidRPr="006723B2" w:rsidRDefault="006723B2" w:rsidP="00196110">
            <w:pPr>
              <w:pStyle w:val="Listenabsatz"/>
              <w:spacing w:after="0" w:line="240" w:lineRule="auto"/>
              <w:ind w:left="0"/>
              <w:jc w:val="both"/>
              <w:rPr>
                <w:rFonts w:asciiTheme="minorHAnsi" w:hAnsiTheme="minorHAnsi"/>
                <w:sz w:val="22"/>
                <w:szCs w:val="22"/>
              </w:rPr>
            </w:pPr>
          </w:p>
          <w:p w:rsidR="006723B2" w:rsidRPr="006723B2" w:rsidRDefault="006723B2" w:rsidP="00196110">
            <w:pPr>
              <w:pStyle w:val="Listenabsatz"/>
              <w:spacing w:after="0" w:line="240" w:lineRule="auto"/>
              <w:ind w:left="0"/>
              <w:jc w:val="both"/>
              <w:rPr>
                <w:rFonts w:asciiTheme="minorHAnsi" w:hAnsiTheme="minorHAnsi"/>
                <w:sz w:val="22"/>
                <w:szCs w:val="22"/>
              </w:rPr>
            </w:pPr>
            <w:r w:rsidRPr="006723B2">
              <w:rPr>
                <w:rFonts w:asciiTheme="minorHAnsi" w:hAnsiTheme="minorHAnsi"/>
                <w:sz w:val="22"/>
                <w:szCs w:val="22"/>
              </w:rPr>
              <w:t>http://vortal.htai.org/?q=about/producers_and_networks</w:t>
            </w:r>
          </w:p>
          <w:p w:rsidR="006723B2" w:rsidRPr="006723B2" w:rsidRDefault="006723B2" w:rsidP="00196110">
            <w:pPr>
              <w:pStyle w:val="Listenabsatz"/>
              <w:spacing w:after="0" w:line="240" w:lineRule="auto"/>
              <w:ind w:left="0"/>
              <w:jc w:val="both"/>
              <w:rPr>
                <w:rFonts w:asciiTheme="minorHAnsi" w:hAnsiTheme="minorHAnsi"/>
                <w:sz w:val="22"/>
                <w:szCs w:val="22"/>
              </w:rPr>
            </w:pPr>
          </w:p>
        </w:tc>
        <w:tc>
          <w:tcPr>
            <w:tcW w:w="884" w:type="dxa"/>
          </w:tcPr>
          <w:p w:rsidR="006723B2" w:rsidRPr="006723B2" w:rsidRDefault="006723B2" w:rsidP="00196110">
            <w:pPr>
              <w:pStyle w:val="Listenabsatz"/>
              <w:spacing w:after="0" w:line="240" w:lineRule="auto"/>
              <w:ind w:left="0"/>
              <w:jc w:val="both"/>
              <w:rPr>
                <w:rFonts w:asciiTheme="minorHAnsi" w:hAnsiTheme="minorHAnsi"/>
                <w:sz w:val="22"/>
                <w:szCs w:val="22"/>
              </w:rPr>
            </w:pPr>
          </w:p>
        </w:tc>
        <w:tc>
          <w:tcPr>
            <w:tcW w:w="2695" w:type="dxa"/>
          </w:tcPr>
          <w:p w:rsidR="006723B2" w:rsidRPr="006723B2" w:rsidRDefault="006723B2" w:rsidP="00196110">
            <w:pPr>
              <w:pStyle w:val="Listenabsatz"/>
              <w:spacing w:after="0" w:line="240" w:lineRule="auto"/>
              <w:ind w:left="0"/>
              <w:rPr>
                <w:rFonts w:asciiTheme="minorHAnsi" w:hAnsiTheme="minorHAnsi"/>
                <w:sz w:val="22"/>
                <w:szCs w:val="22"/>
              </w:rPr>
            </w:pPr>
          </w:p>
        </w:tc>
      </w:tr>
      <w:tr w:rsidR="00375C0B" w:rsidRPr="00A05D33" w:rsidTr="005144D4">
        <w:tc>
          <w:tcPr>
            <w:tcW w:w="1276" w:type="dxa"/>
          </w:tcPr>
          <w:p w:rsidR="00375C0B" w:rsidRPr="006723B2" w:rsidRDefault="00375C0B" w:rsidP="00196110">
            <w:pPr>
              <w:pStyle w:val="Listenabsatz"/>
              <w:spacing w:after="0" w:line="240" w:lineRule="auto"/>
              <w:ind w:left="0"/>
              <w:jc w:val="both"/>
              <w:rPr>
                <w:rFonts w:asciiTheme="minorHAnsi" w:hAnsiTheme="minorHAnsi"/>
              </w:rPr>
            </w:pPr>
            <w:r>
              <w:rPr>
                <w:rFonts w:asciiTheme="minorHAnsi" w:hAnsiTheme="minorHAnsi"/>
              </w:rPr>
              <w:t>INAHTA</w:t>
            </w:r>
          </w:p>
        </w:tc>
        <w:tc>
          <w:tcPr>
            <w:tcW w:w="3652" w:type="dxa"/>
          </w:tcPr>
          <w:p w:rsidR="00375C0B" w:rsidRDefault="00375C0B" w:rsidP="00196110">
            <w:pPr>
              <w:pStyle w:val="Listenabsatz"/>
              <w:spacing w:after="0" w:line="240" w:lineRule="auto"/>
              <w:ind w:left="0"/>
              <w:jc w:val="both"/>
              <w:rPr>
                <w:rFonts w:asciiTheme="minorHAnsi" w:hAnsiTheme="minorHAnsi"/>
              </w:rPr>
            </w:pPr>
            <w:r>
              <w:rPr>
                <w:rFonts w:asciiTheme="minorHAnsi" w:hAnsiTheme="minorHAnsi"/>
              </w:rPr>
              <w:t>Contact information for HTA bodies worldwide:</w:t>
            </w:r>
          </w:p>
          <w:p w:rsidR="00375C0B" w:rsidRDefault="00375C0B" w:rsidP="00196110">
            <w:pPr>
              <w:pStyle w:val="Listenabsatz"/>
              <w:spacing w:after="0" w:line="240" w:lineRule="auto"/>
              <w:ind w:left="0"/>
              <w:jc w:val="both"/>
              <w:rPr>
                <w:rFonts w:asciiTheme="minorHAnsi" w:hAnsiTheme="minorHAnsi"/>
              </w:rPr>
            </w:pPr>
          </w:p>
          <w:p w:rsidR="00375C0B" w:rsidRPr="006723B2" w:rsidRDefault="00375C0B" w:rsidP="00196110">
            <w:pPr>
              <w:pStyle w:val="Listenabsatz"/>
              <w:spacing w:after="0" w:line="240" w:lineRule="auto"/>
              <w:ind w:left="0"/>
              <w:jc w:val="both"/>
              <w:rPr>
                <w:rFonts w:asciiTheme="minorHAnsi" w:hAnsiTheme="minorHAnsi"/>
              </w:rPr>
            </w:pPr>
            <w:r w:rsidRPr="00375C0B">
              <w:rPr>
                <w:rFonts w:asciiTheme="minorHAnsi" w:hAnsiTheme="minorHAnsi"/>
              </w:rPr>
              <w:t>http://www.inahta.org/our-members/</w:t>
            </w:r>
          </w:p>
        </w:tc>
        <w:tc>
          <w:tcPr>
            <w:tcW w:w="884" w:type="dxa"/>
          </w:tcPr>
          <w:p w:rsidR="00375C0B" w:rsidRPr="006723B2" w:rsidRDefault="00375C0B" w:rsidP="00196110">
            <w:pPr>
              <w:pStyle w:val="Listenabsatz"/>
              <w:spacing w:after="0" w:line="240" w:lineRule="auto"/>
              <w:ind w:left="0"/>
              <w:jc w:val="both"/>
              <w:rPr>
                <w:rFonts w:asciiTheme="minorHAnsi" w:hAnsiTheme="minorHAnsi"/>
              </w:rPr>
            </w:pPr>
          </w:p>
        </w:tc>
        <w:tc>
          <w:tcPr>
            <w:tcW w:w="2695" w:type="dxa"/>
          </w:tcPr>
          <w:p w:rsidR="00375C0B" w:rsidRPr="006723B2" w:rsidRDefault="00375C0B" w:rsidP="00196110">
            <w:pPr>
              <w:pStyle w:val="Listenabsatz"/>
              <w:spacing w:after="0" w:line="240" w:lineRule="auto"/>
              <w:ind w:left="0"/>
              <w:rPr>
                <w:rFonts w:asciiTheme="minorHAnsi" w:hAnsiTheme="minorHAnsi"/>
              </w:rPr>
            </w:pPr>
          </w:p>
        </w:tc>
      </w:tr>
      <w:tr w:rsidR="00196110" w:rsidRPr="00A05D33" w:rsidTr="005144D4">
        <w:tc>
          <w:tcPr>
            <w:tcW w:w="8507" w:type="dxa"/>
            <w:gridSpan w:val="4"/>
            <w:shd w:val="clear" w:color="auto" w:fill="EEECE1" w:themeFill="background2"/>
          </w:tcPr>
          <w:p w:rsidR="00196110" w:rsidRDefault="00196110" w:rsidP="00196110">
            <w:pPr>
              <w:pStyle w:val="Listenabsatz"/>
              <w:spacing w:after="0" w:line="240" w:lineRule="auto"/>
              <w:ind w:left="0"/>
              <w:rPr>
                <w:rFonts w:asciiTheme="minorHAnsi" w:hAnsiTheme="minorHAnsi"/>
              </w:rPr>
            </w:pPr>
            <w:r w:rsidRPr="001C47C8">
              <w:rPr>
                <w:rFonts w:asciiTheme="minorHAnsi" w:hAnsiTheme="minorHAnsi"/>
                <w:sz w:val="22"/>
                <w:szCs w:val="22"/>
              </w:rPr>
              <w:t>Glossaries</w:t>
            </w:r>
          </w:p>
        </w:tc>
      </w:tr>
      <w:tr w:rsidR="00196110" w:rsidRPr="00A05D33" w:rsidTr="005144D4">
        <w:tc>
          <w:tcPr>
            <w:tcW w:w="1276" w:type="dxa"/>
          </w:tcPr>
          <w:p w:rsidR="00196110"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INAHTA/</w:t>
            </w:r>
          </w:p>
          <w:p w:rsidR="00196110" w:rsidRPr="00A05D33" w:rsidRDefault="00196110" w:rsidP="00196110">
            <w:pPr>
              <w:pStyle w:val="Listenabsatz"/>
              <w:spacing w:after="0" w:line="240" w:lineRule="auto"/>
              <w:ind w:left="0"/>
              <w:jc w:val="both"/>
              <w:rPr>
                <w:rFonts w:asciiTheme="minorHAnsi" w:hAnsiTheme="minorHAnsi"/>
                <w:sz w:val="22"/>
                <w:szCs w:val="22"/>
              </w:rPr>
            </w:pPr>
            <w:proofErr w:type="spellStart"/>
            <w:r>
              <w:rPr>
                <w:rFonts w:asciiTheme="minorHAnsi" w:hAnsiTheme="minorHAnsi"/>
                <w:sz w:val="22"/>
                <w:szCs w:val="22"/>
              </w:rPr>
              <w:t>HTAi</w:t>
            </w:r>
            <w:proofErr w:type="spellEnd"/>
          </w:p>
        </w:tc>
        <w:tc>
          <w:tcPr>
            <w:tcW w:w="3652" w:type="dxa"/>
          </w:tcPr>
          <w:p w:rsidR="00D71AA7" w:rsidRDefault="00D71AA7"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Glossary of HTA terms:</w:t>
            </w:r>
          </w:p>
          <w:p w:rsidR="00D71AA7" w:rsidRDefault="00D71AA7" w:rsidP="00196110">
            <w:pPr>
              <w:pStyle w:val="Listenabsatz"/>
              <w:spacing w:after="0" w:line="240" w:lineRule="auto"/>
              <w:ind w:left="0"/>
              <w:jc w:val="both"/>
              <w:rPr>
                <w:rFonts w:asciiTheme="minorHAnsi" w:hAnsiTheme="minorHAnsi"/>
                <w:sz w:val="22"/>
                <w:szCs w:val="22"/>
              </w:rPr>
            </w:pPr>
          </w:p>
          <w:p w:rsidR="00196110" w:rsidRPr="00A05D33"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HTAglossary.net</w:t>
            </w:r>
          </w:p>
        </w:tc>
        <w:tc>
          <w:tcPr>
            <w:tcW w:w="884" w:type="dxa"/>
          </w:tcPr>
          <w:p w:rsidR="00196110" w:rsidRPr="00A05D33" w:rsidRDefault="00196110" w:rsidP="00196110">
            <w:pPr>
              <w:pStyle w:val="Listenabsatz"/>
              <w:spacing w:after="0" w:line="240" w:lineRule="auto"/>
              <w:ind w:left="0"/>
              <w:jc w:val="both"/>
              <w:rPr>
                <w:rFonts w:asciiTheme="minorHAnsi" w:hAnsiTheme="minorHAnsi"/>
                <w:sz w:val="22"/>
                <w:szCs w:val="22"/>
              </w:rPr>
            </w:pPr>
          </w:p>
        </w:tc>
        <w:tc>
          <w:tcPr>
            <w:tcW w:w="2695" w:type="dxa"/>
          </w:tcPr>
          <w:p w:rsidR="00196110" w:rsidRDefault="00196110" w:rsidP="00196110">
            <w:pPr>
              <w:pStyle w:val="Listenabsatz"/>
              <w:spacing w:after="0" w:line="240" w:lineRule="auto"/>
              <w:ind w:left="0"/>
              <w:rPr>
                <w:rFonts w:asciiTheme="minorHAnsi" w:hAnsiTheme="minorHAnsi"/>
                <w:sz w:val="22"/>
                <w:szCs w:val="22"/>
              </w:rPr>
            </w:pPr>
            <w:r>
              <w:rPr>
                <w:rFonts w:asciiTheme="minorHAnsi" w:hAnsiTheme="minorHAnsi"/>
                <w:sz w:val="22"/>
                <w:szCs w:val="22"/>
              </w:rPr>
              <w:t>Web-based glossary available in English, French, Spanish and German.</w:t>
            </w:r>
          </w:p>
          <w:p w:rsidR="00196110" w:rsidRDefault="00196110" w:rsidP="00196110">
            <w:pPr>
              <w:pStyle w:val="Listenabsatz"/>
              <w:spacing w:after="0" w:line="240" w:lineRule="auto"/>
              <w:ind w:left="0"/>
              <w:rPr>
                <w:rFonts w:asciiTheme="minorHAnsi" w:hAnsiTheme="minorHAnsi"/>
                <w:sz w:val="22"/>
                <w:szCs w:val="22"/>
              </w:rPr>
            </w:pPr>
            <w:r>
              <w:rPr>
                <w:rFonts w:asciiTheme="minorHAnsi" w:hAnsiTheme="minorHAnsi"/>
                <w:sz w:val="22"/>
                <w:szCs w:val="22"/>
              </w:rPr>
              <w:t>Updated periodically.</w:t>
            </w:r>
          </w:p>
          <w:p w:rsidR="00196110" w:rsidRPr="00A05D33" w:rsidRDefault="00196110" w:rsidP="00196110">
            <w:pPr>
              <w:pStyle w:val="Listenabsatz"/>
              <w:spacing w:after="0" w:line="240" w:lineRule="auto"/>
              <w:ind w:left="0"/>
              <w:rPr>
                <w:rFonts w:asciiTheme="minorHAnsi" w:hAnsiTheme="minorHAnsi"/>
                <w:sz w:val="22"/>
                <w:szCs w:val="22"/>
              </w:rPr>
            </w:pPr>
            <w:r w:rsidRPr="008B1D85">
              <w:rPr>
                <w:rFonts w:asciiTheme="minorHAnsi" w:hAnsiTheme="minorHAnsi"/>
                <w:sz w:val="22"/>
                <w:szCs w:val="22"/>
              </w:rPr>
              <w:t>http://htaglossary.net/HomePage</w:t>
            </w:r>
          </w:p>
        </w:tc>
      </w:tr>
      <w:tr w:rsidR="00196110" w:rsidRPr="00A05D33" w:rsidTr="005144D4">
        <w:tc>
          <w:tcPr>
            <w:tcW w:w="1276" w:type="dxa"/>
          </w:tcPr>
          <w:p w:rsidR="00196110" w:rsidRPr="00A05D33" w:rsidRDefault="00196110" w:rsidP="00196110">
            <w:pPr>
              <w:pStyle w:val="Listenabsatz"/>
              <w:spacing w:after="0" w:line="240" w:lineRule="auto"/>
              <w:ind w:left="0"/>
              <w:jc w:val="both"/>
              <w:rPr>
                <w:rFonts w:asciiTheme="minorHAnsi" w:hAnsiTheme="minorHAnsi"/>
                <w:sz w:val="22"/>
                <w:szCs w:val="22"/>
              </w:rPr>
            </w:pPr>
            <w:proofErr w:type="spellStart"/>
            <w:r>
              <w:rPr>
                <w:rFonts w:asciiTheme="minorHAnsi" w:hAnsiTheme="minorHAnsi"/>
                <w:sz w:val="22"/>
                <w:szCs w:val="22"/>
              </w:rPr>
              <w:t>HTAi</w:t>
            </w:r>
            <w:proofErr w:type="spellEnd"/>
          </w:p>
        </w:tc>
        <w:tc>
          <w:tcPr>
            <w:tcW w:w="3652" w:type="dxa"/>
          </w:tcPr>
          <w:p w:rsidR="00196110" w:rsidRDefault="00196110" w:rsidP="00196110">
            <w:pPr>
              <w:pStyle w:val="Listenabsatz"/>
              <w:spacing w:after="0" w:line="240" w:lineRule="auto"/>
              <w:ind w:left="0"/>
              <w:rPr>
                <w:rFonts w:asciiTheme="minorHAnsi" w:hAnsiTheme="minorHAnsi"/>
                <w:sz w:val="22"/>
                <w:szCs w:val="22"/>
              </w:rPr>
            </w:pPr>
            <w:proofErr w:type="spellStart"/>
            <w:r>
              <w:rPr>
                <w:rFonts w:asciiTheme="minorHAnsi" w:hAnsiTheme="minorHAnsi"/>
                <w:sz w:val="22"/>
                <w:szCs w:val="22"/>
              </w:rPr>
              <w:t>HTA</w:t>
            </w:r>
            <w:r w:rsidR="008C5C58">
              <w:rPr>
                <w:rFonts w:asciiTheme="minorHAnsi" w:hAnsiTheme="minorHAnsi"/>
                <w:sz w:val="22"/>
                <w:szCs w:val="22"/>
              </w:rPr>
              <w:t>i</w:t>
            </w:r>
            <w:proofErr w:type="spellEnd"/>
            <w:r w:rsidR="008C5C58">
              <w:rPr>
                <w:rFonts w:asciiTheme="minorHAnsi" w:hAnsiTheme="minorHAnsi"/>
                <w:sz w:val="22"/>
                <w:szCs w:val="22"/>
              </w:rPr>
              <w:t xml:space="preserve"> consumer and patient glossary:</w:t>
            </w:r>
          </w:p>
          <w:p w:rsidR="008C5C58" w:rsidRDefault="008C5C58" w:rsidP="00196110">
            <w:pPr>
              <w:pStyle w:val="Listenabsatz"/>
              <w:spacing w:after="0" w:line="240" w:lineRule="auto"/>
              <w:ind w:left="0"/>
              <w:rPr>
                <w:rFonts w:asciiTheme="minorHAnsi" w:hAnsiTheme="minorHAnsi"/>
                <w:sz w:val="22"/>
                <w:szCs w:val="22"/>
              </w:rPr>
            </w:pPr>
          </w:p>
          <w:p w:rsidR="008C5C58" w:rsidRDefault="00312868" w:rsidP="00196110">
            <w:pPr>
              <w:pStyle w:val="Listenabsatz"/>
              <w:spacing w:after="0" w:line="240" w:lineRule="auto"/>
              <w:ind w:left="0"/>
              <w:rPr>
                <w:rFonts w:asciiTheme="minorHAnsi" w:hAnsiTheme="minorHAnsi"/>
                <w:sz w:val="22"/>
                <w:szCs w:val="22"/>
              </w:rPr>
            </w:pPr>
            <w:hyperlink r:id="rId30" w:history="1">
              <w:r w:rsidR="008C5C58" w:rsidRPr="005E42E5">
                <w:rPr>
                  <w:rStyle w:val="Hyperlink"/>
                  <w:rFonts w:asciiTheme="minorHAnsi" w:hAnsiTheme="minorHAnsi"/>
                </w:rPr>
                <w:t>http://www.htai.org/fileadmin/HTAi_Files/ISG/PatientInvolvement/v2_files/Resource/PCISG-Resource-ENGLISH-PatientandConsumerGlossary-Oct09.pdf</w:t>
              </w:r>
            </w:hyperlink>
          </w:p>
          <w:p w:rsidR="008C5C58" w:rsidRDefault="008C5C58" w:rsidP="00196110">
            <w:pPr>
              <w:pStyle w:val="Listenabsatz"/>
              <w:spacing w:after="0" w:line="240" w:lineRule="auto"/>
              <w:ind w:left="0"/>
              <w:rPr>
                <w:rFonts w:asciiTheme="minorHAnsi" w:hAnsiTheme="minorHAnsi"/>
                <w:sz w:val="22"/>
                <w:szCs w:val="22"/>
              </w:rPr>
            </w:pPr>
          </w:p>
          <w:p w:rsidR="008C5C58" w:rsidRDefault="00312868" w:rsidP="00196110">
            <w:pPr>
              <w:pStyle w:val="Listenabsatz"/>
              <w:spacing w:after="0" w:line="240" w:lineRule="auto"/>
              <w:ind w:left="0"/>
            </w:pPr>
            <w:hyperlink r:id="rId31" w:history="1">
              <w:r w:rsidR="008C5C58" w:rsidRPr="005E42E5">
                <w:rPr>
                  <w:rStyle w:val="Hyperlink"/>
                  <w:rFonts w:asciiTheme="minorHAnsi" w:hAnsiTheme="minorHAnsi"/>
                </w:rPr>
                <w:t>http://www.htai.org/fileadmin/HTAi_Files/ISG/PatientInvolvement/v2_files/Resource/PCISG-Resource-GREEK-PatientandConsumerGlossary-Oct09.pdf</w:t>
              </w:r>
            </w:hyperlink>
          </w:p>
          <w:p w:rsidR="00813720" w:rsidRDefault="00813720" w:rsidP="00196110">
            <w:pPr>
              <w:pStyle w:val="Listenabsatz"/>
              <w:spacing w:after="0" w:line="240" w:lineRule="auto"/>
              <w:ind w:left="0"/>
            </w:pPr>
          </w:p>
          <w:p w:rsidR="00813720" w:rsidRDefault="00813720" w:rsidP="00196110">
            <w:pPr>
              <w:pStyle w:val="Listenabsatz"/>
              <w:spacing w:after="0" w:line="240" w:lineRule="auto"/>
              <w:ind w:left="0"/>
            </w:pPr>
          </w:p>
          <w:p w:rsidR="00813720" w:rsidRDefault="00813720" w:rsidP="00196110">
            <w:pPr>
              <w:pStyle w:val="Listenabsatz"/>
              <w:spacing w:after="0" w:line="240" w:lineRule="auto"/>
              <w:ind w:left="0"/>
            </w:pPr>
          </w:p>
          <w:p w:rsidR="00813720" w:rsidRDefault="00813720" w:rsidP="00196110">
            <w:pPr>
              <w:pStyle w:val="Listenabsatz"/>
              <w:spacing w:after="0" w:line="240" w:lineRule="auto"/>
              <w:ind w:left="0"/>
            </w:pPr>
          </w:p>
          <w:p w:rsidR="00813720" w:rsidRDefault="00813720" w:rsidP="00196110">
            <w:pPr>
              <w:pStyle w:val="Listenabsatz"/>
              <w:spacing w:after="0" w:line="240" w:lineRule="auto"/>
              <w:ind w:left="0"/>
            </w:pPr>
          </w:p>
          <w:p w:rsidR="00813720" w:rsidRDefault="00813720" w:rsidP="00196110">
            <w:pPr>
              <w:pStyle w:val="Listenabsatz"/>
              <w:spacing w:after="0" w:line="240" w:lineRule="auto"/>
              <w:ind w:left="0"/>
              <w:rPr>
                <w:rFonts w:asciiTheme="minorHAnsi" w:hAnsiTheme="minorHAnsi"/>
                <w:sz w:val="22"/>
                <w:szCs w:val="22"/>
              </w:rPr>
            </w:pPr>
          </w:p>
          <w:p w:rsidR="008C5C58" w:rsidRPr="00A05D33" w:rsidRDefault="008C5C58" w:rsidP="00196110">
            <w:pPr>
              <w:pStyle w:val="Listenabsatz"/>
              <w:spacing w:after="0" w:line="240" w:lineRule="auto"/>
              <w:ind w:left="0"/>
              <w:rPr>
                <w:rFonts w:asciiTheme="minorHAnsi" w:hAnsiTheme="minorHAnsi"/>
                <w:sz w:val="22"/>
                <w:szCs w:val="22"/>
              </w:rPr>
            </w:pPr>
          </w:p>
        </w:tc>
        <w:tc>
          <w:tcPr>
            <w:tcW w:w="884" w:type="dxa"/>
          </w:tcPr>
          <w:p w:rsidR="00196110" w:rsidRPr="00A05D33"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lastRenderedPageBreak/>
              <w:t>2009</w:t>
            </w:r>
          </w:p>
        </w:tc>
        <w:tc>
          <w:tcPr>
            <w:tcW w:w="2695" w:type="dxa"/>
          </w:tcPr>
          <w:p w:rsidR="00196110" w:rsidRPr="00A05D33"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Glossary (pdf). Available in English and Greek.</w:t>
            </w:r>
          </w:p>
        </w:tc>
      </w:tr>
      <w:tr w:rsidR="00813720" w:rsidRPr="00A05D33" w:rsidTr="004E2A0C">
        <w:tc>
          <w:tcPr>
            <w:tcW w:w="8507" w:type="dxa"/>
            <w:gridSpan w:val="4"/>
            <w:shd w:val="clear" w:color="auto" w:fill="EEECE1" w:themeFill="background2"/>
          </w:tcPr>
          <w:p w:rsidR="00813720" w:rsidRPr="004C5266" w:rsidRDefault="00813720" w:rsidP="00813720">
            <w:pPr>
              <w:pStyle w:val="Listenabsatz"/>
              <w:spacing w:after="0" w:line="240" w:lineRule="auto"/>
              <w:ind w:left="0"/>
              <w:jc w:val="both"/>
              <w:rPr>
                <w:rFonts w:asciiTheme="minorHAnsi" w:hAnsiTheme="minorHAnsi"/>
                <w:b/>
                <w:color w:val="4F81BD" w:themeColor="accent1"/>
              </w:rPr>
            </w:pPr>
            <w:r w:rsidRPr="004C5266">
              <w:rPr>
                <w:rFonts w:asciiTheme="minorHAnsi" w:hAnsiTheme="minorHAnsi"/>
                <w:b/>
                <w:color w:val="4F81BD" w:themeColor="accent1"/>
                <w:sz w:val="22"/>
                <w:szCs w:val="22"/>
              </w:rPr>
              <w:lastRenderedPageBreak/>
              <w:t>International</w:t>
            </w:r>
          </w:p>
        </w:tc>
      </w:tr>
      <w:tr w:rsidR="00813720" w:rsidRPr="00A05D33" w:rsidTr="004E2A0C">
        <w:tc>
          <w:tcPr>
            <w:tcW w:w="1276" w:type="dxa"/>
          </w:tcPr>
          <w:p w:rsidR="00813720" w:rsidRPr="00A05D33" w:rsidRDefault="00813720" w:rsidP="0081372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Author</w:t>
            </w:r>
          </w:p>
        </w:tc>
        <w:tc>
          <w:tcPr>
            <w:tcW w:w="3652" w:type="dxa"/>
          </w:tcPr>
          <w:p w:rsidR="00813720" w:rsidRPr="00A05D33" w:rsidRDefault="00813720" w:rsidP="0081372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Resource</w:t>
            </w:r>
          </w:p>
        </w:tc>
        <w:tc>
          <w:tcPr>
            <w:tcW w:w="884" w:type="dxa"/>
          </w:tcPr>
          <w:p w:rsidR="00813720" w:rsidRPr="00A05D33" w:rsidRDefault="00813720" w:rsidP="00813720">
            <w:pPr>
              <w:pStyle w:val="Listenabsatz"/>
              <w:spacing w:after="0" w:line="240" w:lineRule="auto"/>
              <w:ind w:left="0"/>
              <w:jc w:val="both"/>
              <w:rPr>
                <w:rFonts w:asciiTheme="minorHAnsi" w:hAnsiTheme="minorHAnsi"/>
                <w:b/>
                <w:sz w:val="22"/>
                <w:szCs w:val="22"/>
              </w:rPr>
            </w:pPr>
            <w:r w:rsidRPr="00A05D33">
              <w:rPr>
                <w:rFonts w:asciiTheme="minorHAnsi" w:hAnsiTheme="minorHAnsi"/>
                <w:b/>
                <w:sz w:val="22"/>
                <w:szCs w:val="22"/>
              </w:rPr>
              <w:t>Date</w:t>
            </w:r>
          </w:p>
        </w:tc>
        <w:tc>
          <w:tcPr>
            <w:tcW w:w="2695" w:type="dxa"/>
          </w:tcPr>
          <w:p w:rsidR="00813720" w:rsidRPr="00F30057" w:rsidRDefault="00813720" w:rsidP="0081372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196110" w:rsidRPr="00A05D33" w:rsidTr="005144D4">
        <w:tc>
          <w:tcPr>
            <w:tcW w:w="8507" w:type="dxa"/>
            <w:gridSpan w:val="4"/>
            <w:shd w:val="clear" w:color="auto" w:fill="EEECE1" w:themeFill="background2"/>
          </w:tcPr>
          <w:p w:rsidR="00196110" w:rsidRPr="00A05D33" w:rsidRDefault="00196110" w:rsidP="00196110">
            <w:pPr>
              <w:pStyle w:val="Listenabsatz"/>
              <w:spacing w:after="0" w:line="240" w:lineRule="auto"/>
              <w:ind w:left="0"/>
              <w:jc w:val="both"/>
              <w:rPr>
                <w:rFonts w:asciiTheme="minorHAnsi" w:hAnsiTheme="minorHAnsi"/>
              </w:rPr>
            </w:pPr>
            <w:r w:rsidRPr="001C47C8">
              <w:rPr>
                <w:rFonts w:asciiTheme="minorHAnsi" w:hAnsiTheme="minorHAnsi"/>
                <w:sz w:val="22"/>
                <w:szCs w:val="22"/>
              </w:rPr>
              <w:t>Surveys</w:t>
            </w:r>
          </w:p>
        </w:tc>
      </w:tr>
      <w:tr w:rsidR="00196110" w:rsidRPr="00A05D33" w:rsidTr="005144D4">
        <w:tc>
          <w:tcPr>
            <w:tcW w:w="1276" w:type="dxa"/>
          </w:tcPr>
          <w:p w:rsidR="00196110" w:rsidRPr="00A05D33"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EPF</w:t>
            </w:r>
          </w:p>
        </w:tc>
        <w:tc>
          <w:tcPr>
            <w:tcW w:w="3652" w:type="dxa"/>
          </w:tcPr>
          <w:p w:rsidR="00196110" w:rsidRDefault="00196110" w:rsidP="00196110">
            <w:pPr>
              <w:rPr>
                <w:rFonts w:ascii="Calibri" w:hAnsi="Calibri"/>
                <w:color w:val="000000"/>
                <w:sz w:val="22"/>
                <w:szCs w:val="22"/>
              </w:rPr>
            </w:pPr>
            <w:r>
              <w:rPr>
                <w:rFonts w:ascii="Calibri" w:hAnsi="Calibri"/>
                <w:color w:val="000000"/>
                <w:sz w:val="22"/>
                <w:szCs w:val="22"/>
              </w:rPr>
              <w:t>Patient involvement in HTA in Europe.  An interim report on EPF's survey with HTA agencies in Europe.</w:t>
            </w:r>
          </w:p>
          <w:p w:rsidR="00880FD1" w:rsidRDefault="00312868" w:rsidP="00196110">
            <w:pPr>
              <w:rPr>
                <w:color w:val="000000"/>
              </w:rPr>
            </w:pPr>
            <w:hyperlink r:id="rId32" w:history="1">
              <w:r w:rsidR="00880FD1" w:rsidRPr="005E42E5">
                <w:rPr>
                  <w:rStyle w:val="Hyperlink"/>
                </w:rPr>
                <w:t>http://www.eu-patient.eu/News/News-Archive/Patient-involvement-in-health-technology-assessment-in-Europe---An-interim-report-on-EPF-survey-with-HTA-Agencies/</w:t>
              </w:r>
            </w:hyperlink>
          </w:p>
          <w:p w:rsidR="00196110" w:rsidRPr="00A05D33" w:rsidRDefault="00196110" w:rsidP="00196110">
            <w:pPr>
              <w:pStyle w:val="Listenabsatz"/>
              <w:spacing w:after="0" w:line="240" w:lineRule="auto"/>
              <w:ind w:left="0"/>
              <w:rPr>
                <w:rFonts w:asciiTheme="minorHAnsi" w:hAnsiTheme="minorHAnsi"/>
                <w:sz w:val="22"/>
                <w:szCs w:val="22"/>
              </w:rPr>
            </w:pPr>
          </w:p>
        </w:tc>
        <w:tc>
          <w:tcPr>
            <w:tcW w:w="884" w:type="dxa"/>
          </w:tcPr>
          <w:p w:rsidR="00196110" w:rsidRPr="00A05D33"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2011</w:t>
            </w:r>
          </w:p>
        </w:tc>
        <w:tc>
          <w:tcPr>
            <w:tcW w:w="2695" w:type="dxa"/>
          </w:tcPr>
          <w:p w:rsidR="00196110" w:rsidRPr="00A05D33" w:rsidRDefault="00196110" w:rsidP="00196110">
            <w:pPr>
              <w:pStyle w:val="Listenabsatz"/>
              <w:spacing w:after="0" w:line="240" w:lineRule="auto"/>
              <w:ind w:left="0"/>
              <w:jc w:val="both"/>
              <w:rPr>
                <w:rFonts w:asciiTheme="minorHAnsi" w:hAnsiTheme="minorHAnsi"/>
                <w:sz w:val="22"/>
                <w:szCs w:val="22"/>
              </w:rPr>
            </w:pPr>
          </w:p>
        </w:tc>
      </w:tr>
      <w:tr w:rsidR="00196110" w:rsidRPr="00A05D33" w:rsidTr="005144D4">
        <w:tc>
          <w:tcPr>
            <w:tcW w:w="1276" w:type="dxa"/>
          </w:tcPr>
          <w:p w:rsidR="00196110" w:rsidRDefault="00196110" w:rsidP="00196110">
            <w:pPr>
              <w:pStyle w:val="Listenabsatz"/>
              <w:spacing w:after="0" w:line="240" w:lineRule="auto"/>
              <w:ind w:left="0"/>
              <w:jc w:val="both"/>
              <w:rPr>
                <w:rFonts w:asciiTheme="minorHAnsi" w:hAnsiTheme="minorHAnsi"/>
              </w:rPr>
            </w:pPr>
            <w:r>
              <w:rPr>
                <w:rFonts w:asciiTheme="minorHAnsi" w:hAnsiTheme="minorHAnsi"/>
              </w:rPr>
              <w:t>EPF</w:t>
            </w:r>
          </w:p>
        </w:tc>
        <w:tc>
          <w:tcPr>
            <w:tcW w:w="3652" w:type="dxa"/>
          </w:tcPr>
          <w:p w:rsidR="00196110" w:rsidRDefault="00196110" w:rsidP="00196110">
            <w:pPr>
              <w:rPr>
                <w:rFonts w:ascii="Calibri" w:hAnsi="Calibri"/>
                <w:color w:val="000000"/>
                <w:sz w:val="22"/>
                <w:szCs w:val="22"/>
              </w:rPr>
            </w:pPr>
            <w:r>
              <w:rPr>
                <w:rFonts w:ascii="Calibri" w:hAnsi="Calibri"/>
                <w:color w:val="000000"/>
                <w:sz w:val="22"/>
                <w:szCs w:val="22"/>
              </w:rPr>
              <w:t>Patient involvement in HTA in Europe.  An interim report on EPF's survey with decision makers in Europe.</w:t>
            </w:r>
          </w:p>
          <w:p w:rsidR="007C3EF8" w:rsidRDefault="00312868" w:rsidP="00196110">
            <w:pPr>
              <w:rPr>
                <w:color w:val="000000"/>
              </w:rPr>
            </w:pPr>
            <w:hyperlink r:id="rId33" w:history="1">
              <w:r w:rsidR="007C3EF8" w:rsidRPr="005E42E5">
                <w:rPr>
                  <w:rStyle w:val="Hyperlink"/>
                </w:rPr>
                <w:t>http://www.eu-patient.eu/globalassets/projects/hta/report-hta-survey_decision-makers_final.pdf</w:t>
              </w:r>
            </w:hyperlink>
          </w:p>
          <w:p w:rsidR="00196110" w:rsidRPr="00A05D33" w:rsidRDefault="00196110" w:rsidP="00196110">
            <w:pPr>
              <w:pStyle w:val="Listenabsatz"/>
              <w:spacing w:after="0" w:line="240" w:lineRule="auto"/>
              <w:ind w:left="0"/>
              <w:rPr>
                <w:rFonts w:asciiTheme="minorHAnsi" w:hAnsiTheme="minorHAnsi"/>
              </w:rPr>
            </w:pPr>
          </w:p>
        </w:tc>
        <w:tc>
          <w:tcPr>
            <w:tcW w:w="884" w:type="dxa"/>
          </w:tcPr>
          <w:p w:rsidR="00196110" w:rsidRPr="00A05D33" w:rsidRDefault="00196110" w:rsidP="00196110">
            <w:pPr>
              <w:pStyle w:val="Listenabsatz"/>
              <w:spacing w:after="0" w:line="240" w:lineRule="auto"/>
              <w:ind w:left="0"/>
              <w:jc w:val="both"/>
              <w:rPr>
                <w:rFonts w:asciiTheme="minorHAnsi" w:hAnsiTheme="minorHAnsi"/>
              </w:rPr>
            </w:pPr>
            <w:r>
              <w:rPr>
                <w:rFonts w:asciiTheme="minorHAnsi" w:hAnsiTheme="minorHAnsi"/>
              </w:rPr>
              <w:t>2011</w:t>
            </w:r>
          </w:p>
        </w:tc>
        <w:tc>
          <w:tcPr>
            <w:tcW w:w="2695" w:type="dxa"/>
          </w:tcPr>
          <w:p w:rsidR="00196110" w:rsidRPr="00A05D33" w:rsidRDefault="00196110" w:rsidP="00196110">
            <w:pPr>
              <w:pStyle w:val="Listenabsatz"/>
              <w:spacing w:after="0" w:line="240" w:lineRule="auto"/>
              <w:ind w:left="0"/>
              <w:jc w:val="both"/>
              <w:rPr>
                <w:rFonts w:asciiTheme="minorHAnsi" w:hAnsiTheme="minorHAnsi"/>
              </w:rPr>
            </w:pPr>
          </w:p>
        </w:tc>
      </w:tr>
      <w:tr w:rsidR="00196110" w:rsidRPr="00A05D33" w:rsidTr="005144D4">
        <w:tc>
          <w:tcPr>
            <w:tcW w:w="1276" w:type="dxa"/>
          </w:tcPr>
          <w:p w:rsidR="00196110" w:rsidRDefault="00196110" w:rsidP="00196110">
            <w:pPr>
              <w:pStyle w:val="Listenabsatz"/>
              <w:spacing w:after="0" w:line="240" w:lineRule="auto"/>
              <w:ind w:left="0"/>
              <w:jc w:val="both"/>
              <w:rPr>
                <w:rFonts w:asciiTheme="minorHAnsi" w:hAnsiTheme="minorHAnsi"/>
              </w:rPr>
            </w:pPr>
            <w:r>
              <w:rPr>
                <w:rFonts w:asciiTheme="minorHAnsi" w:hAnsiTheme="minorHAnsi"/>
              </w:rPr>
              <w:t>EPF</w:t>
            </w:r>
          </w:p>
        </w:tc>
        <w:tc>
          <w:tcPr>
            <w:tcW w:w="3652" w:type="dxa"/>
          </w:tcPr>
          <w:p w:rsidR="00196110" w:rsidRDefault="00196110" w:rsidP="00196110">
            <w:pPr>
              <w:rPr>
                <w:rFonts w:ascii="Calibri" w:hAnsi="Calibri"/>
                <w:color w:val="000000"/>
                <w:sz w:val="22"/>
                <w:szCs w:val="22"/>
              </w:rPr>
            </w:pPr>
            <w:r>
              <w:rPr>
                <w:rFonts w:ascii="Calibri" w:hAnsi="Calibri"/>
                <w:color w:val="000000"/>
                <w:sz w:val="22"/>
                <w:szCs w:val="22"/>
              </w:rPr>
              <w:t>Patient involvement in HTA in Europe.  An interim report on EPF's survey with patient organisations across Europe.</w:t>
            </w:r>
          </w:p>
          <w:p w:rsidR="005A3B6D" w:rsidRDefault="00312868" w:rsidP="00196110">
            <w:pPr>
              <w:rPr>
                <w:rFonts w:ascii="Calibri" w:hAnsi="Calibri"/>
                <w:color w:val="000000"/>
                <w:sz w:val="22"/>
                <w:szCs w:val="22"/>
              </w:rPr>
            </w:pPr>
            <w:hyperlink r:id="rId34" w:history="1">
              <w:r w:rsidR="005A3B6D" w:rsidRPr="005E42E5">
                <w:rPr>
                  <w:rStyle w:val="Hyperlink"/>
                </w:rPr>
                <w:t>http://www.eu-patient.eu/globalassets/projects/hta/epf-report_hta-survey_po.pdf</w:t>
              </w:r>
            </w:hyperlink>
          </w:p>
          <w:p w:rsidR="00196110" w:rsidRPr="00A05D33" w:rsidRDefault="00196110" w:rsidP="00196110">
            <w:pPr>
              <w:pStyle w:val="Listenabsatz"/>
              <w:spacing w:after="0" w:line="240" w:lineRule="auto"/>
              <w:ind w:left="0"/>
              <w:rPr>
                <w:rFonts w:asciiTheme="minorHAnsi" w:hAnsiTheme="minorHAnsi"/>
              </w:rPr>
            </w:pPr>
          </w:p>
        </w:tc>
        <w:tc>
          <w:tcPr>
            <w:tcW w:w="884" w:type="dxa"/>
          </w:tcPr>
          <w:p w:rsidR="00196110" w:rsidRPr="00A05D33" w:rsidRDefault="00196110" w:rsidP="00196110">
            <w:pPr>
              <w:pStyle w:val="Listenabsatz"/>
              <w:spacing w:after="0" w:line="240" w:lineRule="auto"/>
              <w:ind w:left="0"/>
              <w:jc w:val="both"/>
              <w:rPr>
                <w:rFonts w:asciiTheme="minorHAnsi" w:hAnsiTheme="minorHAnsi"/>
              </w:rPr>
            </w:pPr>
            <w:r>
              <w:rPr>
                <w:rFonts w:asciiTheme="minorHAnsi" w:hAnsiTheme="minorHAnsi"/>
              </w:rPr>
              <w:t>2011</w:t>
            </w:r>
          </w:p>
        </w:tc>
        <w:tc>
          <w:tcPr>
            <w:tcW w:w="2695" w:type="dxa"/>
          </w:tcPr>
          <w:p w:rsidR="00196110" w:rsidRPr="00A05D33" w:rsidRDefault="00196110" w:rsidP="00196110">
            <w:pPr>
              <w:pStyle w:val="Listenabsatz"/>
              <w:spacing w:after="0" w:line="240" w:lineRule="auto"/>
              <w:ind w:left="0"/>
              <w:jc w:val="both"/>
              <w:rPr>
                <w:rFonts w:asciiTheme="minorHAnsi" w:hAnsiTheme="minorHAnsi"/>
              </w:rPr>
            </w:pPr>
          </w:p>
        </w:tc>
      </w:tr>
      <w:tr w:rsidR="00196110" w:rsidRPr="00A05D33" w:rsidTr="005144D4">
        <w:tc>
          <w:tcPr>
            <w:tcW w:w="1276" w:type="dxa"/>
          </w:tcPr>
          <w:p w:rsidR="00196110" w:rsidRDefault="00196110" w:rsidP="00196110">
            <w:pPr>
              <w:pStyle w:val="Listenabsatz"/>
              <w:spacing w:after="0" w:line="240" w:lineRule="auto"/>
              <w:ind w:left="0"/>
              <w:jc w:val="both"/>
              <w:rPr>
                <w:rFonts w:asciiTheme="minorHAnsi" w:hAnsiTheme="minorHAnsi"/>
              </w:rPr>
            </w:pPr>
            <w:r>
              <w:rPr>
                <w:rFonts w:asciiTheme="minorHAnsi" w:hAnsiTheme="minorHAnsi"/>
              </w:rPr>
              <w:t>INAHTA</w:t>
            </w:r>
          </w:p>
        </w:tc>
        <w:tc>
          <w:tcPr>
            <w:tcW w:w="3652" w:type="dxa"/>
          </w:tcPr>
          <w:p w:rsidR="005D332F" w:rsidRDefault="00196110" w:rsidP="00196110">
            <w:pPr>
              <w:rPr>
                <w:rFonts w:ascii="Calibri" w:hAnsi="Calibri"/>
                <w:color w:val="000000"/>
                <w:sz w:val="22"/>
                <w:szCs w:val="22"/>
              </w:rPr>
            </w:pPr>
            <w:r>
              <w:rPr>
                <w:rFonts w:ascii="Calibri" w:hAnsi="Calibri"/>
                <w:color w:val="000000"/>
                <w:sz w:val="22"/>
                <w:szCs w:val="22"/>
              </w:rPr>
              <w:t>Involvement of consumers in the HTA activities of INAHTA members.</w:t>
            </w:r>
          </w:p>
          <w:p w:rsidR="005D332F" w:rsidRDefault="00312868" w:rsidP="00196110">
            <w:pPr>
              <w:rPr>
                <w:rFonts w:asciiTheme="minorHAnsi" w:hAnsiTheme="minorHAnsi"/>
              </w:rPr>
            </w:pPr>
            <w:hyperlink r:id="rId35" w:history="1">
              <w:r w:rsidR="00EA4BC3" w:rsidRPr="005E42E5">
                <w:rPr>
                  <w:rStyle w:val="Hyperlink"/>
                  <w:rFonts w:asciiTheme="minorHAnsi" w:hAnsiTheme="minorHAnsi"/>
                </w:rPr>
                <w:t>http://www.inahta.org/wp-content/uploads/2014/04/INAHTA_Survey_Consumer-Involvement_2011.pdf</w:t>
              </w:r>
            </w:hyperlink>
          </w:p>
          <w:p w:rsidR="00EA4BC3" w:rsidRPr="00A05D33" w:rsidRDefault="00EA4BC3" w:rsidP="00196110">
            <w:pPr>
              <w:rPr>
                <w:rFonts w:asciiTheme="minorHAnsi" w:hAnsiTheme="minorHAnsi"/>
              </w:rPr>
            </w:pPr>
          </w:p>
        </w:tc>
        <w:tc>
          <w:tcPr>
            <w:tcW w:w="884" w:type="dxa"/>
          </w:tcPr>
          <w:p w:rsidR="00196110" w:rsidRPr="007B7A95" w:rsidRDefault="00196110" w:rsidP="00196110">
            <w:pPr>
              <w:pStyle w:val="Listenabsatz"/>
              <w:spacing w:after="0" w:line="240" w:lineRule="auto"/>
              <w:ind w:left="0"/>
              <w:jc w:val="both"/>
              <w:rPr>
                <w:rFonts w:asciiTheme="minorHAnsi" w:hAnsiTheme="minorHAnsi"/>
                <w:sz w:val="22"/>
                <w:szCs w:val="22"/>
              </w:rPr>
            </w:pPr>
            <w:r w:rsidRPr="007B7A95">
              <w:rPr>
                <w:rFonts w:asciiTheme="minorHAnsi" w:hAnsiTheme="minorHAnsi"/>
                <w:sz w:val="22"/>
                <w:szCs w:val="22"/>
              </w:rPr>
              <w:t>2011</w:t>
            </w:r>
          </w:p>
        </w:tc>
        <w:tc>
          <w:tcPr>
            <w:tcW w:w="2695" w:type="dxa"/>
          </w:tcPr>
          <w:p w:rsidR="00196110" w:rsidRPr="007B7A95" w:rsidRDefault="00196110" w:rsidP="00196110">
            <w:pPr>
              <w:pStyle w:val="Listenabsatz"/>
              <w:spacing w:after="0" w:line="240" w:lineRule="auto"/>
              <w:ind w:left="0"/>
              <w:jc w:val="both"/>
              <w:rPr>
                <w:rFonts w:asciiTheme="minorHAnsi" w:hAnsiTheme="minorHAnsi"/>
                <w:sz w:val="22"/>
                <w:szCs w:val="22"/>
              </w:rPr>
            </w:pPr>
            <w:r w:rsidRPr="007B7A95">
              <w:rPr>
                <w:rFonts w:asciiTheme="minorHAnsi" w:hAnsiTheme="minorHAnsi"/>
                <w:sz w:val="22"/>
                <w:szCs w:val="22"/>
              </w:rPr>
              <w:t>Comparison of repeat survey of HTA agencies in 2005 and 2010.</w:t>
            </w:r>
          </w:p>
        </w:tc>
      </w:tr>
      <w:tr w:rsidR="00196110" w:rsidRPr="00456C85" w:rsidTr="005144D4">
        <w:tc>
          <w:tcPr>
            <w:tcW w:w="8507" w:type="dxa"/>
            <w:gridSpan w:val="4"/>
            <w:shd w:val="clear" w:color="auto" w:fill="EEECE1" w:themeFill="background2"/>
          </w:tcPr>
          <w:p w:rsidR="00196110" w:rsidRPr="00456C85" w:rsidRDefault="00196110" w:rsidP="00196110">
            <w:pPr>
              <w:pStyle w:val="Listenabsatz"/>
              <w:spacing w:after="0" w:line="240" w:lineRule="auto"/>
              <w:ind w:left="0"/>
              <w:jc w:val="both"/>
              <w:rPr>
                <w:rFonts w:asciiTheme="minorHAnsi" w:hAnsiTheme="minorHAnsi"/>
              </w:rPr>
            </w:pPr>
            <w:r>
              <w:rPr>
                <w:rFonts w:asciiTheme="minorHAnsi" w:hAnsiTheme="minorHAnsi"/>
                <w:sz w:val="22"/>
                <w:szCs w:val="22"/>
              </w:rPr>
              <w:t>Industry</w:t>
            </w:r>
            <w:r w:rsidRPr="001C47C8">
              <w:rPr>
                <w:rFonts w:asciiTheme="minorHAnsi" w:hAnsiTheme="minorHAnsi"/>
                <w:sz w:val="22"/>
                <w:szCs w:val="22"/>
              </w:rPr>
              <w:t xml:space="preserve"> reports</w:t>
            </w:r>
          </w:p>
        </w:tc>
      </w:tr>
      <w:tr w:rsidR="00196110" w:rsidRPr="00A05D33" w:rsidTr="005144D4">
        <w:tc>
          <w:tcPr>
            <w:tcW w:w="1276" w:type="dxa"/>
          </w:tcPr>
          <w:p w:rsidR="00196110" w:rsidRPr="00501DC1" w:rsidRDefault="00196110" w:rsidP="00196110">
            <w:pPr>
              <w:pStyle w:val="Listenabsatz"/>
              <w:spacing w:after="0" w:line="240" w:lineRule="auto"/>
              <w:ind w:left="0"/>
              <w:rPr>
                <w:rFonts w:asciiTheme="minorHAnsi" w:hAnsiTheme="minorHAnsi"/>
                <w:sz w:val="22"/>
                <w:szCs w:val="22"/>
              </w:rPr>
            </w:pPr>
            <w:r w:rsidRPr="00501DC1">
              <w:rPr>
                <w:rFonts w:asciiTheme="minorHAnsi" w:hAnsiTheme="minorHAnsi"/>
                <w:sz w:val="22"/>
                <w:szCs w:val="22"/>
              </w:rPr>
              <w:lastRenderedPageBreak/>
              <w:t>Deloitte / Eli Lilly</w:t>
            </w:r>
          </w:p>
        </w:tc>
        <w:tc>
          <w:tcPr>
            <w:tcW w:w="3652" w:type="dxa"/>
          </w:tcPr>
          <w:p w:rsidR="0097757D" w:rsidRDefault="00196110" w:rsidP="0097757D">
            <w:pPr>
              <w:pStyle w:val="Listenabsatz"/>
              <w:spacing w:after="0" w:line="240" w:lineRule="auto"/>
              <w:ind w:left="0"/>
              <w:rPr>
                <w:rFonts w:asciiTheme="minorHAnsi" w:hAnsiTheme="minorHAnsi"/>
                <w:sz w:val="22"/>
                <w:szCs w:val="22"/>
              </w:rPr>
            </w:pPr>
            <w:r w:rsidRPr="00501DC1">
              <w:rPr>
                <w:rFonts w:asciiTheme="minorHAnsi" w:hAnsiTheme="minorHAnsi"/>
                <w:sz w:val="22"/>
                <w:szCs w:val="22"/>
              </w:rPr>
              <w:t>Enhancing Consumer Involvement in Medicines Health Technology Assessment.</w:t>
            </w:r>
          </w:p>
          <w:p w:rsidR="00764C72" w:rsidRPr="00501DC1" w:rsidRDefault="00764C72" w:rsidP="0097757D">
            <w:pPr>
              <w:pStyle w:val="Listenabsatz"/>
              <w:spacing w:after="0" w:line="240" w:lineRule="auto"/>
              <w:ind w:left="0"/>
              <w:rPr>
                <w:rFonts w:asciiTheme="minorHAnsi" w:hAnsiTheme="minorHAnsi"/>
                <w:sz w:val="22"/>
                <w:szCs w:val="22"/>
              </w:rPr>
            </w:pPr>
          </w:p>
        </w:tc>
        <w:tc>
          <w:tcPr>
            <w:tcW w:w="884" w:type="dxa"/>
          </w:tcPr>
          <w:p w:rsidR="00196110" w:rsidRPr="00A05D33" w:rsidRDefault="00196110" w:rsidP="00196110">
            <w:pPr>
              <w:pStyle w:val="Listenabsatz"/>
              <w:spacing w:after="0" w:line="240" w:lineRule="auto"/>
              <w:ind w:left="0"/>
              <w:jc w:val="both"/>
              <w:rPr>
                <w:rFonts w:asciiTheme="minorHAnsi" w:hAnsiTheme="minorHAnsi"/>
              </w:rPr>
            </w:pPr>
            <w:r>
              <w:rPr>
                <w:rFonts w:asciiTheme="minorHAnsi" w:hAnsiTheme="minorHAnsi"/>
              </w:rPr>
              <w:t>2009</w:t>
            </w:r>
          </w:p>
        </w:tc>
        <w:tc>
          <w:tcPr>
            <w:tcW w:w="2695" w:type="dxa"/>
          </w:tcPr>
          <w:p w:rsidR="00196110" w:rsidRPr="00A05D33" w:rsidRDefault="00196110" w:rsidP="00196110">
            <w:pPr>
              <w:pStyle w:val="Listenabsatz"/>
              <w:spacing w:after="0" w:line="240" w:lineRule="auto"/>
              <w:ind w:left="0"/>
              <w:jc w:val="both"/>
              <w:rPr>
                <w:rFonts w:asciiTheme="minorHAnsi" w:hAnsiTheme="minorHAnsi"/>
              </w:rPr>
            </w:pPr>
          </w:p>
        </w:tc>
      </w:tr>
      <w:tr w:rsidR="00196110" w:rsidRPr="00A05D33" w:rsidTr="005144D4">
        <w:tc>
          <w:tcPr>
            <w:tcW w:w="8507" w:type="dxa"/>
            <w:gridSpan w:val="4"/>
            <w:shd w:val="clear" w:color="auto" w:fill="EEECE1" w:themeFill="background2"/>
          </w:tcPr>
          <w:p w:rsidR="00F93761" w:rsidRDefault="00EF0680" w:rsidP="00196110">
            <w:pPr>
              <w:pStyle w:val="Listenabsatz"/>
              <w:spacing w:after="0" w:line="240" w:lineRule="auto"/>
              <w:ind w:left="0"/>
              <w:jc w:val="both"/>
              <w:rPr>
                <w:rFonts w:asciiTheme="minorHAnsi" w:hAnsiTheme="minorHAnsi"/>
                <w:b/>
                <w:color w:val="4F81BD" w:themeColor="accent1"/>
                <w:sz w:val="22"/>
                <w:szCs w:val="22"/>
              </w:rPr>
            </w:pPr>
            <w:r>
              <w:rPr>
                <w:rFonts w:asciiTheme="minorHAnsi" w:hAnsiTheme="minorHAnsi"/>
                <w:b/>
                <w:color w:val="4F81BD" w:themeColor="accent1"/>
                <w:sz w:val="22"/>
                <w:szCs w:val="22"/>
              </w:rPr>
              <w:t>Regional</w:t>
            </w:r>
            <w:r w:rsidR="00196110">
              <w:rPr>
                <w:rFonts w:asciiTheme="minorHAnsi" w:hAnsiTheme="minorHAnsi"/>
                <w:b/>
                <w:color w:val="4F81BD" w:themeColor="accent1"/>
                <w:sz w:val="22"/>
                <w:szCs w:val="22"/>
              </w:rPr>
              <w:t xml:space="preserve"> templates and guides</w:t>
            </w:r>
            <w:r w:rsidR="00F93761">
              <w:rPr>
                <w:rFonts w:asciiTheme="minorHAnsi" w:hAnsiTheme="minorHAnsi"/>
                <w:b/>
                <w:color w:val="4F81BD" w:themeColor="accent1"/>
                <w:sz w:val="22"/>
                <w:szCs w:val="22"/>
              </w:rPr>
              <w:t>, available online</w:t>
            </w:r>
            <w:r w:rsidR="00196110">
              <w:rPr>
                <w:rFonts w:asciiTheme="minorHAnsi" w:hAnsiTheme="minorHAnsi"/>
                <w:b/>
                <w:color w:val="4F81BD" w:themeColor="accent1"/>
                <w:sz w:val="22"/>
                <w:szCs w:val="22"/>
              </w:rPr>
              <w:t xml:space="preserve"> (Europe)</w:t>
            </w:r>
            <w:r w:rsidR="00196110" w:rsidRPr="004C5266">
              <w:rPr>
                <w:rFonts w:asciiTheme="minorHAnsi" w:hAnsiTheme="minorHAnsi"/>
                <w:b/>
                <w:color w:val="4F81BD" w:themeColor="accent1"/>
                <w:sz w:val="22"/>
                <w:szCs w:val="22"/>
              </w:rPr>
              <w:t xml:space="preserve"> </w:t>
            </w:r>
          </w:p>
          <w:p w:rsidR="00196110" w:rsidRPr="004C5266" w:rsidRDefault="00196110" w:rsidP="00F93761">
            <w:pPr>
              <w:pStyle w:val="Listenabsatz"/>
              <w:spacing w:after="0" w:line="240" w:lineRule="auto"/>
              <w:ind w:left="0"/>
              <w:jc w:val="both"/>
              <w:rPr>
                <w:rFonts w:asciiTheme="minorHAnsi" w:hAnsiTheme="minorHAnsi"/>
                <w:b/>
                <w:color w:val="4F81BD" w:themeColor="accent1"/>
              </w:rPr>
            </w:pPr>
            <w:r>
              <w:rPr>
                <w:rFonts w:asciiTheme="minorHAnsi" w:hAnsiTheme="minorHAnsi"/>
                <w:b/>
                <w:color w:val="4F81BD" w:themeColor="accent1"/>
                <w:sz w:val="22"/>
                <w:szCs w:val="22"/>
              </w:rPr>
              <w:t xml:space="preserve"> </w:t>
            </w:r>
          </w:p>
        </w:tc>
      </w:tr>
      <w:tr w:rsidR="00196110" w:rsidRPr="00A05D33" w:rsidTr="005C22DE">
        <w:tc>
          <w:tcPr>
            <w:tcW w:w="1276"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Body</w:t>
            </w:r>
          </w:p>
        </w:tc>
        <w:tc>
          <w:tcPr>
            <w:tcW w:w="3652"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URL or document title</w:t>
            </w:r>
          </w:p>
        </w:tc>
        <w:tc>
          <w:tcPr>
            <w:tcW w:w="3579" w:type="dxa"/>
            <w:gridSpan w:val="2"/>
          </w:tcPr>
          <w:p w:rsidR="00196110" w:rsidRPr="00F30057"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CE25BF" w:rsidRPr="00A05D33" w:rsidTr="005C22DE">
        <w:tc>
          <w:tcPr>
            <w:tcW w:w="1276" w:type="dxa"/>
          </w:tcPr>
          <w:p w:rsidR="00CE25BF" w:rsidRDefault="00CE25BF" w:rsidP="00196110">
            <w:pPr>
              <w:pStyle w:val="Listenabsatz"/>
              <w:spacing w:after="0" w:line="240" w:lineRule="auto"/>
              <w:ind w:left="0"/>
              <w:jc w:val="both"/>
              <w:rPr>
                <w:rFonts w:asciiTheme="minorHAnsi" w:hAnsiTheme="minorHAnsi"/>
              </w:rPr>
            </w:pPr>
            <w:r>
              <w:rPr>
                <w:rFonts w:asciiTheme="minorHAnsi" w:hAnsiTheme="minorHAnsi"/>
              </w:rPr>
              <w:t>INVOLVE</w:t>
            </w:r>
          </w:p>
          <w:p w:rsidR="00CE25BF" w:rsidRDefault="00CE25BF" w:rsidP="00196110">
            <w:pPr>
              <w:pStyle w:val="Listenabsatz"/>
              <w:spacing w:after="0" w:line="240" w:lineRule="auto"/>
              <w:ind w:left="0"/>
              <w:jc w:val="both"/>
              <w:rPr>
                <w:rFonts w:asciiTheme="minorHAnsi" w:hAnsiTheme="minorHAnsi"/>
              </w:rPr>
            </w:pPr>
            <w:r>
              <w:rPr>
                <w:rFonts w:asciiTheme="minorHAnsi" w:hAnsiTheme="minorHAnsi"/>
              </w:rPr>
              <w:t>(UK)</w:t>
            </w:r>
          </w:p>
        </w:tc>
        <w:tc>
          <w:tcPr>
            <w:tcW w:w="3652" w:type="dxa"/>
          </w:tcPr>
          <w:p w:rsidR="00CE25BF" w:rsidRPr="009F0FFC" w:rsidRDefault="00CE25BF" w:rsidP="00196110">
            <w:pPr>
              <w:pStyle w:val="Listenabsatz"/>
              <w:spacing w:after="0" w:line="240" w:lineRule="auto"/>
              <w:ind w:left="0"/>
              <w:rPr>
                <w:rFonts w:asciiTheme="minorHAnsi" w:hAnsiTheme="minorHAnsi"/>
              </w:rPr>
            </w:pPr>
            <w:r w:rsidRPr="009F0FFC">
              <w:rPr>
                <w:rFonts w:asciiTheme="minorHAnsi" w:hAnsiTheme="minorHAnsi"/>
              </w:rPr>
              <w:t>Payment and recognition for public involvement.</w:t>
            </w:r>
          </w:p>
          <w:p w:rsidR="00CE25BF" w:rsidRPr="009F0FFC" w:rsidRDefault="00CE25BF" w:rsidP="00196110">
            <w:pPr>
              <w:pStyle w:val="Listenabsatz"/>
              <w:spacing w:after="0" w:line="240" w:lineRule="auto"/>
              <w:ind w:left="0"/>
              <w:rPr>
                <w:rFonts w:asciiTheme="minorHAnsi" w:hAnsiTheme="minorHAnsi"/>
              </w:rPr>
            </w:pPr>
          </w:p>
          <w:p w:rsidR="00CE25BF" w:rsidRDefault="00CE25BF" w:rsidP="00196110">
            <w:pPr>
              <w:pStyle w:val="Listenabsatz"/>
              <w:spacing w:after="0" w:line="240" w:lineRule="auto"/>
              <w:ind w:left="0"/>
            </w:pPr>
            <w:r w:rsidRPr="009F0FFC">
              <w:rPr>
                <w:rFonts w:asciiTheme="minorHAnsi" w:hAnsiTheme="minorHAnsi"/>
              </w:rPr>
              <w:t>http://www.invo.org.uk/resource-centre/payment-and-recognition-for-public-involvement/</w:t>
            </w:r>
          </w:p>
        </w:tc>
        <w:tc>
          <w:tcPr>
            <w:tcW w:w="3579" w:type="dxa"/>
            <w:gridSpan w:val="2"/>
          </w:tcPr>
          <w:p w:rsidR="00CE25BF" w:rsidRDefault="00BC0EC1" w:rsidP="00BC0EC1">
            <w:pPr>
              <w:pStyle w:val="Listenabsatz"/>
              <w:spacing w:after="0" w:line="240" w:lineRule="auto"/>
              <w:ind w:left="0"/>
              <w:rPr>
                <w:rFonts w:asciiTheme="minorHAnsi" w:hAnsiTheme="minorHAnsi"/>
              </w:rPr>
            </w:pPr>
            <w:r>
              <w:rPr>
                <w:rFonts w:asciiTheme="minorHAnsi" w:hAnsiTheme="minorHAnsi"/>
              </w:rPr>
              <w:t>Written for patient involvement in general research, but contains useful pointers for payment and recognition generally.</w:t>
            </w:r>
          </w:p>
        </w:tc>
      </w:tr>
      <w:tr w:rsidR="0000403B" w:rsidRPr="00A05D33" w:rsidTr="005C22DE">
        <w:tc>
          <w:tcPr>
            <w:tcW w:w="1276" w:type="dxa"/>
          </w:tcPr>
          <w:p w:rsidR="0000403B" w:rsidRDefault="0000403B" w:rsidP="00196110">
            <w:pPr>
              <w:pStyle w:val="Listenabsatz"/>
              <w:spacing w:after="0" w:line="240" w:lineRule="auto"/>
              <w:ind w:left="0"/>
              <w:jc w:val="both"/>
              <w:rPr>
                <w:rFonts w:asciiTheme="minorHAnsi" w:hAnsiTheme="minorHAnsi"/>
              </w:rPr>
            </w:pPr>
            <w:r>
              <w:rPr>
                <w:rFonts w:asciiTheme="minorHAnsi" w:hAnsiTheme="minorHAnsi"/>
              </w:rPr>
              <w:t>IQTIG</w:t>
            </w:r>
          </w:p>
          <w:p w:rsidR="0000403B" w:rsidRPr="0098649A" w:rsidRDefault="0000403B" w:rsidP="00196110">
            <w:pPr>
              <w:pStyle w:val="Listenabsatz"/>
              <w:spacing w:after="0" w:line="240" w:lineRule="auto"/>
              <w:ind w:left="0"/>
              <w:jc w:val="both"/>
              <w:rPr>
                <w:rFonts w:asciiTheme="minorHAnsi" w:hAnsiTheme="minorHAnsi"/>
              </w:rPr>
            </w:pPr>
            <w:r>
              <w:rPr>
                <w:rFonts w:asciiTheme="minorHAnsi" w:hAnsiTheme="minorHAnsi"/>
              </w:rPr>
              <w:t>(Germany)</w:t>
            </w:r>
          </w:p>
        </w:tc>
        <w:tc>
          <w:tcPr>
            <w:tcW w:w="3652" w:type="dxa"/>
          </w:tcPr>
          <w:p w:rsidR="0000403B" w:rsidRPr="009F0FFC" w:rsidRDefault="0000403B" w:rsidP="00196110">
            <w:pPr>
              <w:pStyle w:val="Listenabsatz"/>
              <w:spacing w:after="0" w:line="240" w:lineRule="auto"/>
              <w:ind w:left="0"/>
              <w:rPr>
                <w:rFonts w:asciiTheme="minorHAnsi" w:hAnsiTheme="minorHAnsi"/>
              </w:rPr>
            </w:pPr>
            <w:r w:rsidRPr="009F0FFC">
              <w:rPr>
                <w:rFonts w:asciiTheme="minorHAnsi" w:hAnsiTheme="minorHAnsi"/>
              </w:rPr>
              <w:t>http://www.iqtig.de</w:t>
            </w:r>
          </w:p>
        </w:tc>
        <w:tc>
          <w:tcPr>
            <w:tcW w:w="3579" w:type="dxa"/>
            <w:gridSpan w:val="2"/>
          </w:tcPr>
          <w:p w:rsidR="0000403B" w:rsidRDefault="0000403B" w:rsidP="00196110">
            <w:pPr>
              <w:pStyle w:val="Listenabsatz"/>
              <w:spacing w:after="0" w:line="240" w:lineRule="auto"/>
              <w:ind w:left="0"/>
              <w:rPr>
                <w:rFonts w:asciiTheme="minorHAnsi" w:hAnsiTheme="minorHAnsi"/>
              </w:rPr>
            </w:pPr>
            <w:r>
              <w:rPr>
                <w:rFonts w:asciiTheme="minorHAnsi" w:hAnsiTheme="minorHAnsi"/>
              </w:rPr>
              <w:t>Legal text and guidelines for patient participation in HTA.</w:t>
            </w:r>
          </w:p>
        </w:tc>
      </w:tr>
      <w:tr w:rsidR="00196110" w:rsidRPr="00A05D33" w:rsidTr="005C22DE">
        <w:tc>
          <w:tcPr>
            <w:tcW w:w="1276" w:type="dxa"/>
          </w:tcPr>
          <w:p w:rsidR="00196110" w:rsidRDefault="00196110" w:rsidP="00196110">
            <w:pPr>
              <w:pStyle w:val="Listenabsatz"/>
              <w:spacing w:after="0" w:line="240" w:lineRule="auto"/>
              <w:ind w:left="0"/>
              <w:jc w:val="both"/>
              <w:rPr>
                <w:rFonts w:asciiTheme="minorHAnsi" w:hAnsiTheme="minorHAnsi"/>
                <w:sz w:val="22"/>
                <w:szCs w:val="22"/>
              </w:rPr>
            </w:pPr>
            <w:r w:rsidRPr="0098649A">
              <w:rPr>
                <w:rFonts w:asciiTheme="minorHAnsi" w:hAnsiTheme="minorHAnsi"/>
                <w:sz w:val="22"/>
                <w:szCs w:val="22"/>
              </w:rPr>
              <w:t>NICE</w:t>
            </w:r>
          </w:p>
          <w:p w:rsidR="00196110" w:rsidRPr="0098649A" w:rsidRDefault="00196110" w:rsidP="00196110">
            <w:pPr>
              <w:pStyle w:val="Listenabsatz"/>
              <w:spacing w:after="0" w:line="240" w:lineRule="auto"/>
              <w:ind w:left="0"/>
              <w:jc w:val="both"/>
              <w:rPr>
                <w:rFonts w:asciiTheme="minorHAnsi" w:hAnsiTheme="minorHAnsi"/>
                <w:sz w:val="22"/>
                <w:szCs w:val="22"/>
              </w:rPr>
            </w:pPr>
            <w:r>
              <w:rPr>
                <w:rFonts w:asciiTheme="minorHAnsi" w:hAnsiTheme="minorHAnsi"/>
                <w:sz w:val="22"/>
                <w:szCs w:val="22"/>
              </w:rPr>
              <w:t>(England)</w:t>
            </w:r>
          </w:p>
        </w:tc>
        <w:tc>
          <w:tcPr>
            <w:tcW w:w="3652" w:type="dxa"/>
          </w:tcPr>
          <w:p w:rsidR="00196110" w:rsidRDefault="00312868" w:rsidP="00196110">
            <w:pPr>
              <w:pStyle w:val="Listenabsatz"/>
              <w:spacing w:after="0" w:line="240" w:lineRule="auto"/>
              <w:ind w:left="0"/>
              <w:rPr>
                <w:rFonts w:asciiTheme="minorHAnsi" w:hAnsiTheme="minorHAnsi"/>
              </w:rPr>
            </w:pPr>
            <w:hyperlink r:id="rId36" w:history="1">
              <w:r w:rsidR="00196110" w:rsidRPr="00515763">
                <w:rPr>
                  <w:rStyle w:val="Hyperlink"/>
                  <w:rFonts w:asciiTheme="minorHAnsi" w:hAnsiTheme="minorHAnsi"/>
                </w:rPr>
                <w:t>http://www.nice.org.uk/about/nice-communities/public-involvement/develop-NICE-guidance</w:t>
              </w:r>
            </w:hyperlink>
          </w:p>
          <w:p w:rsidR="00196110" w:rsidRDefault="00196110" w:rsidP="00196110">
            <w:pPr>
              <w:pStyle w:val="Listenabsatz"/>
              <w:spacing w:after="0" w:line="240" w:lineRule="auto"/>
              <w:ind w:left="0"/>
              <w:rPr>
                <w:rFonts w:asciiTheme="minorHAnsi" w:hAnsiTheme="minorHAnsi"/>
              </w:rPr>
            </w:pPr>
          </w:p>
          <w:p w:rsidR="00196110" w:rsidRDefault="00196110" w:rsidP="00196110">
            <w:pPr>
              <w:pStyle w:val="Listenabsatz"/>
              <w:spacing w:after="0" w:line="240" w:lineRule="auto"/>
              <w:ind w:left="0"/>
              <w:rPr>
                <w:rFonts w:asciiTheme="minorHAnsi" w:hAnsiTheme="minorHAnsi"/>
              </w:rPr>
            </w:pPr>
          </w:p>
          <w:p w:rsidR="00196110" w:rsidRPr="001C7647" w:rsidRDefault="00196110" w:rsidP="00196110">
            <w:pPr>
              <w:pStyle w:val="Listenabsatz"/>
              <w:spacing w:after="0" w:line="240" w:lineRule="auto"/>
              <w:ind w:left="0"/>
              <w:rPr>
                <w:rFonts w:asciiTheme="minorHAnsi" w:hAnsiTheme="minorHAnsi"/>
                <w:sz w:val="22"/>
                <w:szCs w:val="22"/>
              </w:rPr>
            </w:pPr>
          </w:p>
        </w:tc>
        <w:tc>
          <w:tcPr>
            <w:tcW w:w="3579" w:type="dxa"/>
            <w:gridSpan w:val="2"/>
          </w:tcPr>
          <w:p w:rsidR="00196110" w:rsidRPr="00B87AD3" w:rsidRDefault="00196110" w:rsidP="00196110">
            <w:pPr>
              <w:pStyle w:val="Listenabsatz"/>
              <w:spacing w:after="0" w:line="240" w:lineRule="auto"/>
              <w:ind w:left="0"/>
              <w:rPr>
                <w:rFonts w:asciiTheme="minorHAnsi" w:hAnsiTheme="minorHAnsi"/>
                <w:sz w:val="22"/>
                <w:szCs w:val="22"/>
              </w:rPr>
            </w:pPr>
            <w:r>
              <w:rPr>
                <w:rFonts w:asciiTheme="minorHAnsi" w:hAnsiTheme="minorHAnsi"/>
              </w:rPr>
              <w:t>Comprehensive set of templates, factsheets and guides for patients/carers and patient organisations.</w:t>
            </w:r>
          </w:p>
        </w:tc>
      </w:tr>
      <w:tr w:rsidR="00615D6E" w:rsidRPr="00A05D33" w:rsidTr="005C22DE">
        <w:tc>
          <w:tcPr>
            <w:tcW w:w="1276" w:type="dxa"/>
          </w:tcPr>
          <w:p w:rsidR="00615D6E" w:rsidRDefault="00615D6E" w:rsidP="00196110">
            <w:pPr>
              <w:pStyle w:val="Listenabsatz"/>
              <w:spacing w:after="0" w:line="240" w:lineRule="auto"/>
              <w:ind w:left="0"/>
              <w:jc w:val="both"/>
              <w:rPr>
                <w:rFonts w:asciiTheme="minorHAnsi" w:hAnsiTheme="minorHAnsi"/>
              </w:rPr>
            </w:pPr>
            <w:r>
              <w:rPr>
                <w:rFonts w:asciiTheme="minorHAnsi" w:hAnsiTheme="minorHAnsi"/>
              </w:rPr>
              <w:t>NICE</w:t>
            </w:r>
          </w:p>
          <w:p w:rsidR="00615D6E" w:rsidRPr="0098649A" w:rsidRDefault="00615D6E" w:rsidP="00196110">
            <w:pPr>
              <w:pStyle w:val="Listenabsatz"/>
              <w:spacing w:after="0" w:line="240" w:lineRule="auto"/>
              <w:ind w:left="0"/>
              <w:jc w:val="both"/>
              <w:rPr>
                <w:rFonts w:asciiTheme="minorHAnsi" w:hAnsiTheme="minorHAnsi"/>
              </w:rPr>
            </w:pPr>
            <w:r>
              <w:rPr>
                <w:rFonts w:asciiTheme="minorHAnsi" w:hAnsiTheme="minorHAnsi"/>
              </w:rPr>
              <w:t>(England)</w:t>
            </w:r>
          </w:p>
        </w:tc>
        <w:tc>
          <w:tcPr>
            <w:tcW w:w="3652" w:type="dxa"/>
          </w:tcPr>
          <w:p w:rsidR="00615D6E" w:rsidRPr="009F0FFC" w:rsidRDefault="00615D6E" w:rsidP="00196110">
            <w:pPr>
              <w:pStyle w:val="Listenabsatz"/>
              <w:spacing w:after="0" w:line="240" w:lineRule="auto"/>
              <w:ind w:left="0"/>
              <w:rPr>
                <w:rFonts w:asciiTheme="minorHAnsi" w:hAnsiTheme="minorHAnsi"/>
              </w:rPr>
            </w:pPr>
            <w:r w:rsidRPr="009F0FFC">
              <w:rPr>
                <w:rFonts w:asciiTheme="minorHAnsi" w:hAnsiTheme="minorHAnsi"/>
              </w:rPr>
              <w:t>Confidentiality agreement for stakeholders taking part in HTAs.</w:t>
            </w:r>
          </w:p>
          <w:p w:rsidR="00615D6E" w:rsidRPr="009F0FFC" w:rsidRDefault="00615D6E" w:rsidP="00196110">
            <w:pPr>
              <w:pStyle w:val="Listenabsatz"/>
              <w:spacing w:after="0" w:line="240" w:lineRule="auto"/>
              <w:ind w:left="0"/>
              <w:rPr>
                <w:rFonts w:asciiTheme="minorHAnsi" w:hAnsiTheme="minorHAnsi"/>
              </w:rPr>
            </w:pPr>
          </w:p>
          <w:p w:rsidR="00615D6E" w:rsidRDefault="00615D6E" w:rsidP="00196110">
            <w:pPr>
              <w:pStyle w:val="Listenabsatz"/>
              <w:spacing w:after="0" w:line="240" w:lineRule="auto"/>
              <w:ind w:left="0"/>
            </w:pPr>
            <w:r w:rsidRPr="009F0FFC">
              <w:rPr>
                <w:rFonts w:asciiTheme="minorHAnsi" w:hAnsiTheme="minorHAnsi"/>
              </w:rPr>
              <w:t>https://www.nice.org.uk/get-involved/stakeholder-registration/confidentiality-agreement</w:t>
            </w:r>
          </w:p>
        </w:tc>
        <w:tc>
          <w:tcPr>
            <w:tcW w:w="3579" w:type="dxa"/>
            <w:gridSpan w:val="2"/>
          </w:tcPr>
          <w:p w:rsidR="00615D6E" w:rsidRDefault="00615D6E" w:rsidP="00196110">
            <w:pPr>
              <w:pStyle w:val="Listenabsatz"/>
              <w:spacing w:after="0" w:line="240" w:lineRule="auto"/>
              <w:ind w:left="0"/>
              <w:rPr>
                <w:rFonts w:asciiTheme="minorHAnsi" w:hAnsiTheme="minorHAnsi"/>
              </w:rPr>
            </w:pPr>
          </w:p>
        </w:tc>
      </w:tr>
      <w:tr w:rsidR="00196110" w:rsidRPr="00A05D33" w:rsidTr="005C22DE">
        <w:tc>
          <w:tcPr>
            <w:tcW w:w="1276" w:type="dxa"/>
          </w:tcPr>
          <w:p w:rsidR="00196110" w:rsidRPr="0098649A" w:rsidRDefault="00196110" w:rsidP="00196110">
            <w:pPr>
              <w:pStyle w:val="Listenabsatz"/>
              <w:spacing w:after="0" w:line="240" w:lineRule="auto"/>
              <w:ind w:left="0"/>
              <w:jc w:val="both"/>
              <w:rPr>
                <w:rFonts w:asciiTheme="minorHAnsi" w:hAnsiTheme="minorHAnsi"/>
              </w:rPr>
            </w:pPr>
            <w:r>
              <w:rPr>
                <w:rFonts w:asciiTheme="minorHAnsi" w:hAnsiTheme="minorHAnsi"/>
              </w:rPr>
              <w:t>SMC (Scotland)</w:t>
            </w:r>
          </w:p>
        </w:tc>
        <w:tc>
          <w:tcPr>
            <w:tcW w:w="3652" w:type="dxa"/>
          </w:tcPr>
          <w:p w:rsidR="00196110" w:rsidRDefault="00312868" w:rsidP="00196110">
            <w:pPr>
              <w:rPr>
                <w:rFonts w:asciiTheme="minorHAnsi" w:hAnsiTheme="minorHAnsi"/>
              </w:rPr>
            </w:pPr>
            <w:hyperlink r:id="rId37" w:history="1">
              <w:r w:rsidR="00196110" w:rsidRPr="00515763">
                <w:rPr>
                  <w:rStyle w:val="Hyperlink"/>
                  <w:lang w:val="en-US"/>
                </w:rPr>
                <w:t>http://www.scottishmedicines.org.uk/Public_Involvement/</w:t>
              </w:r>
            </w:hyperlink>
          </w:p>
        </w:tc>
        <w:tc>
          <w:tcPr>
            <w:tcW w:w="3579" w:type="dxa"/>
            <w:gridSpan w:val="2"/>
          </w:tcPr>
          <w:p w:rsidR="00196110" w:rsidRDefault="00196110" w:rsidP="00196110">
            <w:pPr>
              <w:pStyle w:val="Listenabsatz"/>
              <w:spacing w:after="0" w:line="240" w:lineRule="auto"/>
              <w:ind w:left="0"/>
              <w:rPr>
                <w:rFonts w:asciiTheme="minorHAnsi" w:hAnsiTheme="minorHAnsi"/>
              </w:rPr>
            </w:pPr>
            <w:r>
              <w:rPr>
                <w:rFonts w:asciiTheme="minorHAnsi" w:hAnsiTheme="minorHAnsi"/>
              </w:rPr>
              <w:t xml:space="preserve">Submission form and guidance </w:t>
            </w:r>
            <w:proofErr w:type="gramStart"/>
            <w:r>
              <w:rPr>
                <w:rFonts w:asciiTheme="minorHAnsi" w:hAnsiTheme="minorHAnsi"/>
              </w:rPr>
              <w:t>document  for</w:t>
            </w:r>
            <w:proofErr w:type="gramEnd"/>
            <w:r>
              <w:rPr>
                <w:rFonts w:asciiTheme="minorHAnsi" w:hAnsiTheme="minorHAnsi"/>
              </w:rPr>
              <w:t xml:space="preserve"> patient organisations.</w:t>
            </w:r>
          </w:p>
        </w:tc>
      </w:tr>
      <w:tr w:rsidR="00196110" w:rsidRPr="00A05D33" w:rsidTr="006710AA">
        <w:tc>
          <w:tcPr>
            <w:tcW w:w="8507" w:type="dxa"/>
            <w:gridSpan w:val="4"/>
            <w:shd w:val="clear" w:color="auto" w:fill="F2F2F2" w:themeFill="background1" w:themeFillShade="F2"/>
          </w:tcPr>
          <w:p w:rsidR="00196110" w:rsidRPr="004C5266" w:rsidRDefault="00196110" w:rsidP="00196110">
            <w:pPr>
              <w:pStyle w:val="Listenabsatz"/>
              <w:spacing w:after="0" w:line="240" w:lineRule="auto"/>
              <w:ind w:left="0"/>
              <w:jc w:val="both"/>
              <w:rPr>
                <w:rFonts w:asciiTheme="minorHAnsi" w:hAnsiTheme="minorHAnsi"/>
                <w:b/>
                <w:color w:val="4F81BD" w:themeColor="accent1"/>
              </w:rPr>
            </w:pPr>
            <w:r>
              <w:rPr>
                <w:rFonts w:asciiTheme="minorHAnsi" w:hAnsiTheme="minorHAnsi"/>
                <w:b/>
                <w:color w:val="4F81BD" w:themeColor="accent1"/>
                <w:sz w:val="22"/>
                <w:szCs w:val="22"/>
              </w:rPr>
              <w:t xml:space="preserve">Evaluations of individual HTA bodies </w:t>
            </w:r>
          </w:p>
        </w:tc>
      </w:tr>
      <w:tr w:rsidR="00196110" w:rsidRPr="00A05D33" w:rsidTr="005C22DE">
        <w:tc>
          <w:tcPr>
            <w:tcW w:w="1276"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Body</w:t>
            </w:r>
          </w:p>
        </w:tc>
        <w:tc>
          <w:tcPr>
            <w:tcW w:w="3652"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URL or document title</w:t>
            </w:r>
          </w:p>
        </w:tc>
        <w:tc>
          <w:tcPr>
            <w:tcW w:w="3579" w:type="dxa"/>
            <w:gridSpan w:val="2"/>
          </w:tcPr>
          <w:p w:rsidR="00196110" w:rsidRPr="00F30057"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196110" w:rsidRPr="008D0EF5" w:rsidTr="006710AA">
        <w:tc>
          <w:tcPr>
            <w:tcW w:w="1276" w:type="dxa"/>
          </w:tcPr>
          <w:p w:rsidR="00196110" w:rsidRDefault="00196110" w:rsidP="00196110">
            <w:pPr>
              <w:pStyle w:val="Listenabsatz"/>
              <w:spacing w:after="0" w:line="240" w:lineRule="auto"/>
              <w:ind w:left="0"/>
              <w:jc w:val="both"/>
              <w:rPr>
                <w:rFonts w:asciiTheme="minorHAnsi" w:hAnsiTheme="minorHAnsi"/>
              </w:rPr>
            </w:pPr>
            <w:r w:rsidRPr="008D0EF5">
              <w:rPr>
                <w:rFonts w:asciiTheme="minorHAnsi" w:hAnsiTheme="minorHAnsi"/>
              </w:rPr>
              <w:t>CADTH</w:t>
            </w:r>
          </w:p>
          <w:p w:rsidR="00196110" w:rsidRPr="008D0EF5" w:rsidRDefault="00196110" w:rsidP="00196110">
            <w:pPr>
              <w:pStyle w:val="Listenabsatz"/>
              <w:spacing w:after="0" w:line="240" w:lineRule="auto"/>
              <w:ind w:left="0"/>
              <w:jc w:val="both"/>
              <w:rPr>
                <w:rFonts w:asciiTheme="minorHAnsi" w:hAnsiTheme="minorHAnsi"/>
              </w:rPr>
            </w:pPr>
            <w:r>
              <w:rPr>
                <w:rFonts w:asciiTheme="minorHAnsi" w:hAnsiTheme="minorHAnsi"/>
              </w:rPr>
              <w:t>(Canada)</w:t>
            </w:r>
          </w:p>
        </w:tc>
        <w:tc>
          <w:tcPr>
            <w:tcW w:w="3652" w:type="dxa"/>
          </w:tcPr>
          <w:p w:rsidR="00196110" w:rsidRDefault="00196110" w:rsidP="00196110">
            <w:pPr>
              <w:pStyle w:val="Listenabsatz"/>
              <w:tabs>
                <w:tab w:val="left" w:pos="2550"/>
              </w:tabs>
              <w:spacing w:after="0" w:line="240" w:lineRule="auto"/>
              <w:ind w:left="0"/>
              <w:jc w:val="both"/>
              <w:rPr>
                <w:rFonts w:asciiTheme="minorHAnsi" w:hAnsiTheme="minorHAnsi"/>
              </w:rPr>
            </w:pPr>
            <w:r>
              <w:rPr>
                <w:rFonts w:asciiTheme="minorHAnsi" w:hAnsiTheme="minorHAnsi"/>
              </w:rPr>
              <w:t>CADTH Patient Input Process Review. Findings and Recommendations</w:t>
            </w:r>
          </w:p>
          <w:p w:rsidR="00196110" w:rsidRDefault="00196110" w:rsidP="00196110">
            <w:pPr>
              <w:pStyle w:val="Listenabsatz"/>
              <w:tabs>
                <w:tab w:val="left" w:pos="2550"/>
              </w:tabs>
              <w:spacing w:after="0" w:line="240" w:lineRule="auto"/>
              <w:ind w:left="0"/>
              <w:jc w:val="both"/>
              <w:rPr>
                <w:rFonts w:asciiTheme="minorHAnsi" w:hAnsiTheme="minorHAnsi"/>
              </w:rPr>
            </w:pPr>
          </w:p>
          <w:p w:rsidR="00196110" w:rsidRDefault="00312868" w:rsidP="00196110">
            <w:pPr>
              <w:pStyle w:val="Listenabsatz"/>
              <w:tabs>
                <w:tab w:val="left" w:pos="2550"/>
              </w:tabs>
              <w:spacing w:after="0" w:line="240" w:lineRule="auto"/>
              <w:ind w:left="0"/>
              <w:jc w:val="both"/>
              <w:rPr>
                <w:rFonts w:asciiTheme="minorHAnsi" w:hAnsiTheme="minorHAnsi"/>
              </w:rPr>
            </w:pPr>
            <w:hyperlink r:id="rId38" w:history="1">
              <w:r w:rsidR="0097757D" w:rsidRPr="005E42E5">
                <w:rPr>
                  <w:rStyle w:val="Hyperlink"/>
                  <w:rFonts w:asciiTheme="minorHAnsi" w:hAnsiTheme="minorHAnsi"/>
                </w:rPr>
                <w:t>https://www.cadth.ca/sites/default/files/pdf/2012_SECOR_Patient-Input-Review_e.pdf</w:t>
              </w:r>
            </w:hyperlink>
          </w:p>
          <w:p w:rsidR="0097757D" w:rsidRPr="008D0EF5" w:rsidRDefault="0097757D" w:rsidP="00196110">
            <w:pPr>
              <w:pStyle w:val="Listenabsatz"/>
              <w:tabs>
                <w:tab w:val="left" w:pos="2550"/>
              </w:tabs>
              <w:spacing w:after="0" w:line="240" w:lineRule="auto"/>
              <w:ind w:left="0"/>
              <w:jc w:val="both"/>
              <w:rPr>
                <w:rFonts w:asciiTheme="minorHAnsi" w:hAnsiTheme="minorHAnsi"/>
              </w:rPr>
            </w:pPr>
          </w:p>
        </w:tc>
        <w:tc>
          <w:tcPr>
            <w:tcW w:w="3579" w:type="dxa"/>
            <w:gridSpan w:val="2"/>
          </w:tcPr>
          <w:p w:rsidR="00196110" w:rsidRPr="008D0EF5" w:rsidRDefault="00196110" w:rsidP="00196110">
            <w:pPr>
              <w:pStyle w:val="Listenabsatz"/>
              <w:spacing w:after="0" w:line="240" w:lineRule="auto"/>
              <w:ind w:left="0"/>
              <w:jc w:val="both"/>
              <w:rPr>
                <w:rFonts w:asciiTheme="minorHAnsi" w:hAnsiTheme="minorHAnsi"/>
              </w:rPr>
            </w:pPr>
            <w:r>
              <w:rPr>
                <w:rFonts w:asciiTheme="minorHAnsi" w:hAnsiTheme="minorHAnsi"/>
              </w:rPr>
              <w:t xml:space="preserve">Review published 2012. </w:t>
            </w:r>
          </w:p>
        </w:tc>
      </w:tr>
      <w:tr w:rsidR="00196110" w:rsidRPr="00A05D33" w:rsidTr="005C22DE">
        <w:tc>
          <w:tcPr>
            <w:tcW w:w="1276" w:type="dxa"/>
          </w:tcPr>
          <w:p w:rsidR="00196110" w:rsidRDefault="00196110" w:rsidP="00196110">
            <w:pPr>
              <w:pStyle w:val="Listenabsatz"/>
              <w:spacing w:after="0" w:line="240" w:lineRule="auto"/>
              <w:ind w:left="0"/>
              <w:jc w:val="both"/>
              <w:rPr>
                <w:rFonts w:asciiTheme="minorHAnsi" w:hAnsiTheme="minorHAnsi"/>
              </w:rPr>
            </w:pPr>
            <w:r>
              <w:rPr>
                <w:rFonts w:asciiTheme="minorHAnsi" w:hAnsiTheme="minorHAnsi"/>
              </w:rPr>
              <w:t>NICE</w:t>
            </w:r>
          </w:p>
          <w:p w:rsidR="00196110" w:rsidRPr="0098649A" w:rsidRDefault="00196110" w:rsidP="00196110">
            <w:pPr>
              <w:pStyle w:val="Listenabsatz"/>
              <w:spacing w:after="0" w:line="240" w:lineRule="auto"/>
              <w:ind w:left="0"/>
              <w:jc w:val="both"/>
              <w:rPr>
                <w:rFonts w:asciiTheme="minorHAnsi" w:hAnsiTheme="minorHAnsi"/>
              </w:rPr>
            </w:pPr>
            <w:r>
              <w:rPr>
                <w:rFonts w:asciiTheme="minorHAnsi" w:hAnsiTheme="minorHAnsi"/>
              </w:rPr>
              <w:t>(England)</w:t>
            </w:r>
          </w:p>
        </w:tc>
        <w:tc>
          <w:tcPr>
            <w:tcW w:w="3652" w:type="dxa"/>
          </w:tcPr>
          <w:p w:rsidR="00196110" w:rsidRDefault="00196110" w:rsidP="00196110">
            <w:pPr>
              <w:pStyle w:val="Listenabsatz"/>
              <w:spacing w:after="0" w:line="240" w:lineRule="auto"/>
              <w:ind w:left="0"/>
              <w:rPr>
                <w:rFonts w:asciiTheme="minorHAnsi" w:hAnsiTheme="minorHAnsi"/>
              </w:rPr>
            </w:pPr>
            <w:r>
              <w:rPr>
                <w:rFonts w:asciiTheme="minorHAnsi" w:hAnsiTheme="minorHAnsi"/>
              </w:rPr>
              <w:t>Technology Appraisal Patient Expert Survey 2012 Report</w:t>
            </w:r>
          </w:p>
          <w:p w:rsidR="00196110" w:rsidRDefault="00196110" w:rsidP="00196110">
            <w:pPr>
              <w:pStyle w:val="Listenabsatz"/>
              <w:spacing w:after="0" w:line="240" w:lineRule="auto"/>
              <w:ind w:left="0"/>
              <w:rPr>
                <w:rFonts w:asciiTheme="minorHAnsi" w:hAnsiTheme="minorHAnsi"/>
              </w:rPr>
            </w:pPr>
          </w:p>
          <w:p w:rsidR="00196110" w:rsidRDefault="00312868" w:rsidP="00196110">
            <w:pPr>
              <w:pStyle w:val="Listenabsatz"/>
              <w:spacing w:after="0" w:line="240" w:lineRule="auto"/>
              <w:ind w:left="0"/>
              <w:rPr>
                <w:rFonts w:asciiTheme="minorHAnsi" w:hAnsiTheme="minorHAnsi"/>
              </w:rPr>
            </w:pPr>
            <w:hyperlink r:id="rId39" w:history="1">
              <w:r w:rsidR="0097757D" w:rsidRPr="005E42E5">
                <w:rPr>
                  <w:rStyle w:val="Hyperlink"/>
                  <w:rFonts w:asciiTheme="minorHAnsi" w:hAnsiTheme="minorHAnsi"/>
                </w:rPr>
                <w:t>http://www.nice.org.uk/media/default/About/NICE-Communities/Public-involvement/Public-involvement-programme/Patient-expert-TA-report-final-1.pdf</w:t>
              </w:r>
            </w:hyperlink>
          </w:p>
          <w:p w:rsidR="0097757D" w:rsidRDefault="0097757D" w:rsidP="00196110">
            <w:pPr>
              <w:pStyle w:val="Listenabsatz"/>
              <w:spacing w:after="0" w:line="240" w:lineRule="auto"/>
              <w:ind w:left="0"/>
              <w:rPr>
                <w:rFonts w:asciiTheme="minorHAnsi" w:hAnsiTheme="minorHAnsi"/>
              </w:rPr>
            </w:pPr>
          </w:p>
        </w:tc>
        <w:tc>
          <w:tcPr>
            <w:tcW w:w="3579" w:type="dxa"/>
            <w:gridSpan w:val="2"/>
          </w:tcPr>
          <w:p w:rsidR="00196110" w:rsidRDefault="00196110" w:rsidP="00196110">
            <w:pPr>
              <w:pStyle w:val="Listenabsatz"/>
              <w:spacing w:after="0" w:line="240" w:lineRule="auto"/>
              <w:ind w:left="0"/>
              <w:rPr>
                <w:rFonts w:asciiTheme="minorHAnsi" w:hAnsiTheme="minorHAnsi"/>
              </w:rPr>
            </w:pPr>
            <w:r>
              <w:rPr>
                <w:rFonts w:asciiTheme="minorHAnsi" w:hAnsiTheme="minorHAnsi"/>
              </w:rPr>
              <w:t>Survey of patient involvement in NICE HTAs.</w:t>
            </w:r>
          </w:p>
        </w:tc>
      </w:tr>
      <w:tr w:rsidR="00196110" w:rsidRPr="00D674BF" w:rsidTr="005C22DE">
        <w:tc>
          <w:tcPr>
            <w:tcW w:w="1276" w:type="dxa"/>
          </w:tcPr>
          <w:p w:rsidR="00196110" w:rsidRPr="00D674BF" w:rsidRDefault="00196110" w:rsidP="00196110">
            <w:pPr>
              <w:pStyle w:val="Listenabsatz"/>
              <w:spacing w:after="0" w:line="240" w:lineRule="auto"/>
              <w:ind w:left="0"/>
              <w:jc w:val="both"/>
              <w:rPr>
                <w:rFonts w:asciiTheme="minorHAnsi" w:hAnsiTheme="minorHAnsi"/>
              </w:rPr>
            </w:pPr>
            <w:r w:rsidRPr="00D674BF">
              <w:rPr>
                <w:rFonts w:asciiTheme="minorHAnsi" w:hAnsiTheme="minorHAnsi"/>
              </w:rPr>
              <w:lastRenderedPageBreak/>
              <w:t>SMC</w:t>
            </w:r>
          </w:p>
          <w:p w:rsidR="00196110" w:rsidRPr="00D674BF" w:rsidRDefault="00196110" w:rsidP="00196110">
            <w:pPr>
              <w:pStyle w:val="Listenabsatz"/>
              <w:spacing w:after="0" w:line="240" w:lineRule="auto"/>
              <w:ind w:left="0"/>
              <w:jc w:val="both"/>
              <w:rPr>
                <w:rFonts w:asciiTheme="minorHAnsi" w:hAnsiTheme="minorHAnsi"/>
              </w:rPr>
            </w:pPr>
            <w:r w:rsidRPr="00D674BF">
              <w:rPr>
                <w:rFonts w:asciiTheme="minorHAnsi" w:hAnsiTheme="minorHAnsi"/>
              </w:rPr>
              <w:t>(Scotland)</w:t>
            </w:r>
          </w:p>
        </w:tc>
        <w:tc>
          <w:tcPr>
            <w:tcW w:w="3652" w:type="dxa"/>
          </w:tcPr>
          <w:p w:rsidR="00196110" w:rsidRDefault="00196110" w:rsidP="00196110">
            <w:pPr>
              <w:pStyle w:val="Listenabsatz"/>
              <w:spacing w:after="0" w:line="240" w:lineRule="auto"/>
              <w:ind w:left="0"/>
              <w:jc w:val="both"/>
              <w:rPr>
                <w:rFonts w:asciiTheme="minorHAnsi" w:hAnsiTheme="minorHAnsi"/>
              </w:rPr>
            </w:pPr>
            <w:r w:rsidRPr="00E96536">
              <w:rPr>
                <w:rFonts w:asciiTheme="minorHAnsi" w:hAnsiTheme="minorHAnsi"/>
              </w:rPr>
              <w:t>The Scottish Medicines Consortium and public attitudes to the provision of medicines for the NHS in Scotland. 2015</w:t>
            </w:r>
            <w:r>
              <w:rPr>
                <w:rFonts w:asciiTheme="minorHAnsi" w:hAnsiTheme="minorHAnsi"/>
              </w:rPr>
              <w:t xml:space="preserve"> </w:t>
            </w:r>
          </w:p>
          <w:p w:rsidR="0097757D" w:rsidRDefault="0097757D" w:rsidP="00196110">
            <w:pPr>
              <w:pStyle w:val="Listenabsatz"/>
              <w:spacing w:after="0" w:line="240" w:lineRule="auto"/>
              <w:ind w:left="0"/>
              <w:jc w:val="both"/>
              <w:rPr>
                <w:rFonts w:asciiTheme="minorHAnsi" w:hAnsiTheme="minorHAnsi"/>
              </w:rPr>
            </w:pPr>
          </w:p>
          <w:p w:rsidR="0097757D" w:rsidRPr="00E96536" w:rsidRDefault="0097757D" w:rsidP="00196110">
            <w:pPr>
              <w:pStyle w:val="Listenabsatz"/>
              <w:spacing w:after="0" w:line="240" w:lineRule="auto"/>
              <w:ind w:left="0"/>
              <w:jc w:val="both"/>
              <w:rPr>
                <w:rFonts w:asciiTheme="minorHAnsi" w:hAnsiTheme="minorHAnsi"/>
              </w:rPr>
            </w:pPr>
            <w:r w:rsidRPr="0097757D">
              <w:rPr>
                <w:rFonts w:asciiTheme="minorHAnsi" w:hAnsiTheme="minorHAnsi"/>
              </w:rPr>
              <w:t>http://www.scottishhealthcouncil.org/publications/gathering_public_views/public_attitude_to_medicines.aspx#.VZKh3vlVhBc</w:t>
            </w:r>
          </w:p>
        </w:tc>
        <w:tc>
          <w:tcPr>
            <w:tcW w:w="3579" w:type="dxa"/>
            <w:gridSpan w:val="2"/>
          </w:tcPr>
          <w:p w:rsidR="00196110" w:rsidRPr="00D674BF" w:rsidRDefault="00196110" w:rsidP="00196110">
            <w:pPr>
              <w:pStyle w:val="Listenabsatz"/>
              <w:spacing w:after="0" w:line="240" w:lineRule="auto"/>
              <w:ind w:left="0"/>
              <w:jc w:val="both"/>
              <w:rPr>
                <w:rFonts w:asciiTheme="minorHAnsi" w:hAnsiTheme="minorHAnsi"/>
              </w:rPr>
            </w:pPr>
            <w:r>
              <w:rPr>
                <w:rFonts w:asciiTheme="minorHAnsi" w:hAnsiTheme="minorHAnsi"/>
              </w:rPr>
              <w:t>Remit not restricted to patient involvement in HTA.</w:t>
            </w:r>
          </w:p>
        </w:tc>
      </w:tr>
      <w:tr w:rsidR="00196110" w:rsidRPr="00A05D33" w:rsidTr="005C22DE">
        <w:tc>
          <w:tcPr>
            <w:tcW w:w="8507" w:type="dxa"/>
            <w:gridSpan w:val="4"/>
            <w:shd w:val="clear" w:color="auto" w:fill="F2F2F2" w:themeFill="background1" w:themeFillShade="F2"/>
          </w:tcPr>
          <w:p w:rsidR="00196110" w:rsidRPr="004C5266" w:rsidRDefault="00196110" w:rsidP="00196110">
            <w:pPr>
              <w:pStyle w:val="Listenabsatz"/>
              <w:spacing w:after="0" w:line="240" w:lineRule="auto"/>
              <w:ind w:left="0"/>
              <w:jc w:val="both"/>
              <w:rPr>
                <w:rFonts w:asciiTheme="minorHAnsi" w:hAnsiTheme="minorHAnsi"/>
                <w:b/>
                <w:color w:val="4F81BD" w:themeColor="accent1"/>
              </w:rPr>
            </w:pPr>
            <w:r>
              <w:rPr>
                <w:rFonts w:asciiTheme="minorHAnsi" w:hAnsiTheme="minorHAnsi"/>
                <w:b/>
                <w:color w:val="4F81BD" w:themeColor="accent1"/>
                <w:sz w:val="22"/>
                <w:szCs w:val="22"/>
              </w:rPr>
              <w:t>Case studies of patient involvement</w:t>
            </w:r>
          </w:p>
        </w:tc>
      </w:tr>
      <w:tr w:rsidR="00196110" w:rsidRPr="00A05D33" w:rsidTr="005C22DE">
        <w:tc>
          <w:tcPr>
            <w:tcW w:w="1276"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Body</w:t>
            </w:r>
          </w:p>
        </w:tc>
        <w:tc>
          <w:tcPr>
            <w:tcW w:w="3652" w:type="dxa"/>
          </w:tcPr>
          <w:p w:rsidR="00196110" w:rsidRPr="00A05D33"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Document title</w:t>
            </w:r>
          </w:p>
        </w:tc>
        <w:tc>
          <w:tcPr>
            <w:tcW w:w="3579" w:type="dxa"/>
            <w:gridSpan w:val="2"/>
          </w:tcPr>
          <w:p w:rsidR="00196110" w:rsidRPr="00F30057" w:rsidRDefault="00196110" w:rsidP="00196110">
            <w:pPr>
              <w:pStyle w:val="Listenabsatz"/>
              <w:spacing w:after="0" w:line="240" w:lineRule="auto"/>
              <w:ind w:left="0"/>
              <w:jc w:val="both"/>
              <w:rPr>
                <w:rFonts w:asciiTheme="minorHAnsi" w:hAnsiTheme="minorHAnsi"/>
                <w:b/>
                <w:sz w:val="22"/>
                <w:szCs w:val="22"/>
              </w:rPr>
            </w:pPr>
            <w:r>
              <w:rPr>
                <w:rFonts w:asciiTheme="minorHAnsi" w:hAnsiTheme="minorHAnsi"/>
                <w:b/>
                <w:sz w:val="22"/>
                <w:szCs w:val="22"/>
              </w:rPr>
              <w:t>Notes</w:t>
            </w:r>
          </w:p>
        </w:tc>
      </w:tr>
      <w:tr w:rsidR="00196110" w:rsidRPr="00E34BD8" w:rsidTr="005C22DE">
        <w:tc>
          <w:tcPr>
            <w:tcW w:w="1276" w:type="dxa"/>
          </w:tcPr>
          <w:p w:rsidR="00196110" w:rsidRPr="00E34BD8" w:rsidRDefault="00196110" w:rsidP="00196110">
            <w:pPr>
              <w:pStyle w:val="Listenabsatz"/>
              <w:spacing w:after="0" w:line="240" w:lineRule="auto"/>
              <w:ind w:left="0"/>
              <w:jc w:val="both"/>
              <w:rPr>
                <w:rFonts w:asciiTheme="minorHAnsi" w:hAnsiTheme="minorHAnsi"/>
              </w:rPr>
            </w:pPr>
            <w:r w:rsidRPr="00E34BD8">
              <w:rPr>
                <w:rFonts w:asciiTheme="minorHAnsi" w:hAnsiTheme="minorHAnsi"/>
              </w:rPr>
              <w:t>NICE (England) / SMC (Scotland)</w:t>
            </w:r>
          </w:p>
        </w:tc>
        <w:tc>
          <w:tcPr>
            <w:tcW w:w="3652" w:type="dxa"/>
          </w:tcPr>
          <w:p w:rsidR="00196110" w:rsidRPr="00E34BD8" w:rsidRDefault="00196110" w:rsidP="00196110">
            <w:pPr>
              <w:pStyle w:val="Listenabsatz"/>
              <w:spacing w:after="0" w:line="240" w:lineRule="auto"/>
              <w:ind w:left="0"/>
              <w:jc w:val="both"/>
              <w:rPr>
                <w:rFonts w:asciiTheme="minorHAnsi" w:hAnsiTheme="minorHAnsi"/>
              </w:rPr>
            </w:pPr>
            <w:r w:rsidRPr="00E34BD8">
              <w:rPr>
                <w:rFonts w:asciiTheme="minorHAnsi" w:hAnsiTheme="minorHAnsi"/>
              </w:rPr>
              <w:t xml:space="preserve">Patient involvement in NICE technology appraisals. </w:t>
            </w:r>
          </w:p>
        </w:tc>
        <w:tc>
          <w:tcPr>
            <w:tcW w:w="3579" w:type="dxa"/>
            <w:gridSpan w:val="2"/>
          </w:tcPr>
          <w:p w:rsidR="00196110" w:rsidRPr="00E34BD8" w:rsidRDefault="00196110" w:rsidP="00196110">
            <w:pPr>
              <w:pStyle w:val="Listenabsatz"/>
              <w:spacing w:after="0" w:line="240" w:lineRule="auto"/>
              <w:ind w:left="0"/>
              <w:jc w:val="both"/>
              <w:rPr>
                <w:rFonts w:asciiTheme="minorHAnsi" w:hAnsiTheme="minorHAnsi"/>
              </w:rPr>
            </w:pPr>
            <w:r w:rsidRPr="00E34BD8">
              <w:rPr>
                <w:rFonts w:asciiTheme="minorHAnsi" w:hAnsiTheme="minorHAnsi"/>
              </w:rPr>
              <w:t xml:space="preserve">Authored by Amis L. In “Patients, the public, and priorities in healthcare”. Edited by Peter </w:t>
            </w:r>
            <w:proofErr w:type="spellStart"/>
            <w:r w:rsidRPr="00E34BD8">
              <w:rPr>
                <w:rFonts w:asciiTheme="minorHAnsi" w:hAnsiTheme="minorHAnsi"/>
              </w:rPr>
              <w:t>Littlejons</w:t>
            </w:r>
            <w:proofErr w:type="spellEnd"/>
            <w:r w:rsidRPr="00E34BD8">
              <w:rPr>
                <w:rFonts w:asciiTheme="minorHAnsi" w:hAnsiTheme="minorHAnsi"/>
              </w:rPr>
              <w:t xml:space="preserve"> and Michael Rawlins. Oxford: Radcliffe. 2009.</w:t>
            </w:r>
          </w:p>
        </w:tc>
      </w:tr>
    </w:tbl>
    <w:p w:rsidR="00676532" w:rsidRDefault="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Pr="00676532" w:rsidRDefault="00676532" w:rsidP="00676532">
      <w:pPr>
        <w:rPr>
          <w:lang w:val="en-US"/>
        </w:rPr>
      </w:pPr>
    </w:p>
    <w:p w:rsidR="00676532" w:rsidRDefault="00676532" w:rsidP="00676532">
      <w:pPr>
        <w:rPr>
          <w:lang w:val="en-US"/>
        </w:rPr>
      </w:pPr>
    </w:p>
    <w:p w:rsidR="00A8321A" w:rsidRDefault="00A8321A" w:rsidP="00676532">
      <w:pPr>
        <w:rPr>
          <w:lang w:val="en-US"/>
        </w:rPr>
      </w:pPr>
    </w:p>
    <w:p w:rsidR="00E77474" w:rsidRDefault="00E77474" w:rsidP="00E77474">
      <w:pPr>
        <w:pStyle w:val="berschrift1"/>
        <w:ind w:left="360"/>
      </w:pPr>
    </w:p>
    <w:p w:rsidR="00E77474" w:rsidRDefault="00E77474" w:rsidP="00E77474">
      <w:pPr>
        <w:pStyle w:val="berschrift1"/>
        <w:ind w:left="360"/>
      </w:pPr>
    </w:p>
    <w:p w:rsidR="00775689" w:rsidRDefault="00775689">
      <w:pPr>
        <w:spacing w:after="0" w:line="240" w:lineRule="auto"/>
        <w:rPr>
          <w:rFonts w:ascii="Cambria" w:hAnsi="Cambria"/>
          <w:b/>
          <w:kern w:val="32"/>
          <w:sz w:val="32"/>
          <w:szCs w:val="20"/>
          <w:lang w:val="en-US"/>
        </w:rPr>
      </w:pPr>
      <w:r>
        <w:br w:type="page"/>
      </w:r>
    </w:p>
    <w:p w:rsidR="00110A9D" w:rsidRDefault="00780A75" w:rsidP="00780A75">
      <w:pPr>
        <w:pStyle w:val="berschrift1"/>
      </w:pPr>
      <w:bookmarkStart w:id="16" w:name="_Toc435099698"/>
      <w:r>
        <w:lastRenderedPageBreak/>
        <w:t>Appendix 2</w:t>
      </w:r>
      <w:r>
        <w:tab/>
      </w:r>
      <w:r w:rsidR="00E77474">
        <w:t>A</w:t>
      </w:r>
      <w:r w:rsidR="00676532">
        <w:t>bbreviations</w:t>
      </w:r>
      <w:bookmarkEnd w:id="16"/>
    </w:p>
    <w:p w:rsidR="00676532" w:rsidRDefault="00676532" w:rsidP="00676532">
      <w:pPr>
        <w:rPr>
          <w:lang w:val="en-US"/>
        </w:rPr>
      </w:pPr>
    </w:p>
    <w:p w:rsidR="00676532" w:rsidRDefault="00676532" w:rsidP="00676532">
      <w:pPr>
        <w:spacing w:after="0" w:line="240" w:lineRule="auto"/>
      </w:pPr>
      <w:r>
        <w:t>AOTM</w:t>
      </w:r>
      <w:r>
        <w:tab/>
      </w:r>
      <w:r>
        <w:tab/>
        <w:t>Agency for Health Technology Assessment (Poland)</w:t>
      </w:r>
    </w:p>
    <w:p w:rsidR="00676532" w:rsidRDefault="00676532" w:rsidP="00676532">
      <w:pPr>
        <w:spacing w:after="0" w:line="240" w:lineRule="auto"/>
      </w:pPr>
      <w:proofErr w:type="spellStart"/>
      <w:r>
        <w:t>AQuAS</w:t>
      </w:r>
      <w:proofErr w:type="spellEnd"/>
      <w:r>
        <w:tab/>
      </w:r>
      <w:r>
        <w:tab/>
        <w:t xml:space="preserve">Agency for Health Quality and Assessment of Catalonia </w:t>
      </w:r>
    </w:p>
    <w:p w:rsidR="00676532" w:rsidRDefault="00676532" w:rsidP="00676532">
      <w:pPr>
        <w:spacing w:after="0" w:line="240" w:lineRule="auto"/>
      </w:pPr>
      <w:r>
        <w:t>CEDIT</w:t>
      </w:r>
      <w:r>
        <w:tab/>
      </w:r>
      <w:r>
        <w:tab/>
        <w:t>Hospital based Health Technology Assessment Agency (Paris, France)</w:t>
      </w:r>
    </w:p>
    <w:p w:rsidR="00676532" w:rsidRDefault="00676532" w:rsidP="00676532">
      <w:pPr>
        <w:spacing w:after="0" w:line="240" w:lineRule="auto"/>
      </w:pPr>
      <w:r>
        <w:t>EPF</w:t>
      </w:r>
      <w:r>
        <w:tab/>
      </w:r>
      <w:r>
        <w:tab/>
        <w:t>European Patients Forum</w:t>
      </w:r>
    </w:p>
    <w:p w:rsidR="00676532" w:rsidRDefault="00676532" w:rsidP="00676532">
      <w:pPr>
        <w:spacing w:after="0" w:line="240" w:lineRule="auto"/>
      </w:pPr>
      <w:proofErr w:type="spellStart"/>
      <w:r>
        <w:t>EUnetHTA</w:t>
      </w:r>
      <w:proofErr w:type="spellEnd"/>
      <w:r>
        <w:tab/>
        <w:t>European network for Health Technology Assessment</w:t>
      </w:r>
    </w:p>
    <w:p w:rsidR="00556F24" w:rsidRDefault="00556F24" w:rsidP="00676532">
      <w:pPr>
        <w:spacing w:after="0" w:line="240" w:lineRule="auto"/>
      </w:pPr>
      <w:r>
        <w:t>EUPATI</w:t>
      </w:r>
      <w:r>
        <w:tab/>
      </w:r>
      <w:r>
        <w:tab/>
        <w:t>European Patients’ Academy on Therapeutic Innovation</w:t>
      </w:r>
    </w:p>
    <w:p w:rsidR="00676532" w:rsidRDefault="00676532" w:rsidP="00676532">
      <w:pPr>
        <w:spacing w:after="0" w:line="240" w:lineRule="auto"/>
      </w:pPr>
      <w:r>
        <w:t>FOPH</w:t>
      </w:r>
      <w:r>
        <w:tab/>
      </w:r>
      <w:r>
        <w:tab/>
        <w:t>Federal Office of Public Health (Switzerland</w:t>
      </w:r>
      <w:proofErr w:type="gramStart"/>
      <w:r>
        <w:t>)</w:t>
      </w:r>
      <w:proofErr w:type="gramEnd"/>
      <w:r>
        <w:br/>
        <w:t>G-BA</w:t>
      </w:r>
      <w:r>
        <w:tab/>
      </w:r>
      <w:r>
        <w:tab/>
        <w:t>Federal Joint Committee (Germany)</w:t>
      </w:r>
    </w:p>
    <w:p w:rsidR="00676532" w:rsidRDefault="00676532" w:rsidP="00676532">
      <w:pPr>
        <w:spacing w:after="0" w:line="240" w:lineRule="auto"/>
      </w:pPr>
      <w:proofErr w:type="spellStart"/>
      <w:r>
        <w:t>HTAi</w:t>
      </w:r>
      <w:proofErr w:type="spellEnd"/>
      <w:r>
        <w:tab/>
      </w:r>
      <w:r>
        <w:tab/>
        <w:t>Health Technology Assessment international</w:t>
      </w:r>
    </w:p>
    <w:p w:rsidR="009F0FFC" w:rsidRDefault="009F0FFC" w:rsidP="00676532">
      <w:pPr>
        <w:spacing w:after="0" w:line="240" w:lineRule="auto"/>
      </w:pPr>
      <w:r>
        <w:t>IQTIG</w:t>
      </w:r>
      <w:r>
        <w:tab/>
      </w:r>
      <w:r>
        <w:tab/>
        <w:t>Institute for Quality Assurance and Transparency in Healthcare (Germany)</w:t>
      </w:r>
    </w:p>
    <w:p w:rsidR="00E25561" w:rsidRDefault="00E25561" w:rsidP="00676532">
      <w:pPr>
        <w:spacing w:after="0" w:line="240" w:lineRule="auto"/>
      </w:pPr>
      <w:r>
        <w:t>ISPOR</w:t>
      </w:r>
      <w:r>
        <w:tab/>
      </w:r>
      <w:r>
        <w:tab/>
        <w:t xml:space="preserve">International Society for </w:t>
      </w:r>
      <w:proofErr w:type="spellStart"/>
      <w:r>
        <w:t>Pharmacoeconomics</w:t>
      </w:r>
      <w:proofErr w:type="spellEnd"/>
      <w:r>
        <w:t xml:space="preserve"> and Outcomes Research</w:t>
      </w:r>
    </w:p>
    <w:p w:rsidR="00676532" w:rsidRDefault="00676532" w:rsidP="00676532">
      <w:pPr>
        <w:spacing w:after="0" w:line="240" w:lineRule="auto"/>
      </w:pPr>
      <w:proofErr w:type="spellStart"/>
      <w:r>
        <w:t>IQWiG</w:t>
      </w:r>
      <w:proofErr w:type="spellEnd"/>
      <w:r>
        <w:tab/>
      </w:r>
      <w:r>
        <w:tab/>
        <w:t>German Institute of Quality and Efficiency in Healthcare</w:t>
      </w:r>
    </w:p>
    <w:p w:rsidR="00676532" w:rsidRDefault="00676532" w:rsidP="00676532">
      <w:pPr>
        <w:spacing w:after="0" w:line="240" w:lineRule="auto"/>
      </w:pPr>
      <w:r>
        <w:t>ISPOR</w:t>
      </w:r>
      <w:r>
        <w:tab/>
      </w:r>
      <w:r>
        <w:tab/>
        <w:t xml:space="preserve">International Society for </w:t>
      </w:r>
      <w:proofErr w:type="spellStart"/>
      <w:r>
        <w:t>Pharmacoeconomics</w:t>
      </w:r>
      <w:proofErr w:type="spellEnd"/>
      <w:r>
        <w:t xml:space="preserve"> and Outcomes Research</w:t>
      </w:r>
    </w:p>
    <w:p w:rsidR="00676532" w:rsidRDefault="00676532" w:rsidP="00676532">
      <w:pPr>
        <w:spacing w:after="0" w:line="240" w:lineRule="auto"/>
      </w:pPr>
      <w:r>
        <w:t>NICE</w:t>
      </w:r>
      <w:r>
        <w:tab/>
      </w:r>
      <w:r>
        <w:tab/>
        <w:t>National Institute for Health and Care Excellence</w:t>
      </w:r>
      <w:r w:rsidR="009F0FFC">
        <w:t xml:space="preserve"> (England)</w:t>
      </w:r>
    </w:p>
    <w:p w:rsidR="00676532" w:rsidRDefault="00676532" w:rsidP="00676532">
      <w:pPr>
        <w:spacing w:after="0" w:line="240" w:lineRule="auto"/>
      </w:pPr>
      <w:proofErr w:type="spellStart"/>
      <w:r>
        <w:t>Osteba</w:t>
      </w:r>
      <w:proofErr w:type="spellEnd"/>
      <w:r>
        <w:tab/>
      </w:r>
      <w:r>
        <w:tab/>
        <w:t>Basque Office for Health Technology Assessment</w:t>
      </w:r>
    </w:p>
    <w:p w:rsidR="00676532" w:rsidRDefault="00676532" w:rsidP="00676532">
      <w:pPr>
        <w:spacing w:after="0" w:line="240" w:lineRule="auto"/>
      </w:pPr>
      <w:r>
        <w:t>SBU</w:t>
      </w:r>
      <w:r>
        <w:tab/>
      </w:r>
      <w:r>
        <w:tab/>
        <w:t>Swedish Council for Technology Assessment</w:t>
      </w:r>
    </w:p>
    <w:p w:rsidR="00676532" w:rsidRPr="00676532" w:rsidRDefault="00676532" w:rsidP="00491D90">
      <w:pPr>
        <w:spacing w:after="0" w:line="240" w:lineRule="auto"/>
        <w:rPr>
          <w:lang w:val="en-US"/>
        </w:rPr>
      </w:pPr>
      <w:r>
        <w:t>SMC</w:t>
      </w:r>
      <w:r>
        <w:tab/>
      </w:r>
      <w:r>
        <w:tab/>
        <w:t>Scottish Medicines Consortium</w:t>
      </w:r>
    </w:p>
    <w:sectPr w:rsidR="00676532" w:rsidRPr="00676532" w:rsidSect="00E50A5A">
      <w:pgSz w:w="12240" w:h="15840"/>
      <w:pgMar w:top="902" w:right="1440" w:bottom="1077" w:left="1440" w:header="709" w:footer="23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C98" w:rsidRDefault="002E6C98">
      <w:r>
        <w:separator/>
      </w:r>
    </w:p>
  </w:endnote>
  <w:endnote w:type="continuationSeparator" w:id="0">
    <w:p w:rsidR="002E6C98" w:rsidRDefault="002E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86" w:rsidRPr="00F67652" w:rsidRDefault="00462D86" w:rsidP="00F67652">
    <w:pPr>
      <w:pStyle w:val="Fuzeile"/>
      <w:tabs>
        <w:tab w:val="clear" w:pos="8640"/>
        <w:tab w:val="right" w:pos="9360"/>
      </w:tabs>
      <w:rPr>
        <w:sz w:val="18"/>
        <w:szCs w:val="18"/>
      </w:rPr>
    </w:pPr>
    <w:r w:rsidRPr="00F67652">
      <w:rPr>
        <w:rStyle w:val="Seitenzahl"/>
        <w:sz w:val="18"/>
        <w:szCs w:val="18"/>
      </w:rPr>
      <w:tab/>
      <w:t xml:space="preserve"> </w:t>
    </w:r>
    <w:r w:rsidR="003C020E" w:rsidRPr="00F67652">
      <w:rPr>
        <w:rStyle w:val="Seitenzahl"/>
        <w:sz w:val="18"/>
        <w:szCs w:val="18"/>
      </w:rPr>
      <w:fldChar w:fldCharType="begin"/>
    </w:r>
    <w:r w:rsidRPr="00F67652">
      <w:rPr>
        <w:rStyle w:val="Seitenzahl"/>
        <w:sz w:val="18"/>
        <w:szCs w:val="18"/>
      </w:rPr>
      <w:instrText xml:space="preserve"> PAGE </w:instrText>
    </w:r>
    <w:r w:rsidR="003C020E" w:rsidRPr="00F67652">
      <w:rPr>
        <w:rStyle w:val="Seitenzahl"/>
        <w:sz w:val="18"/>
        <w:szCs w:val="18"/>
      </w:rPr>
      <w:fldChar w:fldCharType="separate"/>
    </w:r>
    <w:r w:rsidR="000C7E46">
      <w:rPr>
        <w:rStyle w:val="Seitenzahl"/>
        <w:noProof/>
        <w:sz w:val="18"/>
        <w:szCs w:val="18"/>
      </w:rPr>
      <w:t>1</w:t>
    </w:r>
    <w:r w:rsidR="003C020E" w:rsidRPr="00F67652">
      <w:rPr>
        <w:rStyle w:val="Seitenzahl"/>
        <w:sz w:val="18"/>
        <w:szCs w:val="18"/>
      </w:rPr>
      <w:fldChar w:fldCharType="end"/>
    </w:r>
    <w:r w:rsidRPr="00F67652">
      <w:rPr>
        <w:rStyle w:val="Seitenzahl"/>
        <w:sz w:val="18"/>
        <w:szCs w:val="18"/>
      </w:rPr>
      <w:t>/</w:t>
    </w:r>
    <w:r w:rsidR="003C020E" w:rsidRPr="00F67652">
      <w:rPr>
        <w:rStyle w:val="Seitenzahl"/>
        <w:sz w:val="18"/>
        <w:szCs w:val="18"/>
      </w:rPr>
      <w:fldChar w:fldCharType="begin"/>
    </w:r>
    <w:r w:rsidRPr="00F67652">
      <w:rPr>
        <w:rStyle w:val="Seitenzahl"/>
        <w:sz w:val="18"/>
        <w:szCs w:val="18"/>
      </w:rPr>
      <w:instrText xml:space="preserve"> NUMPAGES </w:instrText>
    </w:r>
    <w:r w:rsidR="003C020E" w:rsidRPr="00F67652">
      <w:rPr>
        <w:rStyle w:val="Seitenzahl"/>
        <w:sz w:val="18"/>
        <w:szCs w:val="18"/>
      </w:rPr>
      <w:fldChar w:fldCharType="separate"/>
    </w:r>
    <w:r w:rsidR="000C7E46">
      <w:rPr>
        <w:rStyle w:val="Seitenzahl"/>
        <w:noProof/>
        <w:sz w:val="18"/>
        <w:szCs w:val="18"/>
      </w:rPr>
      <w:t>21</w:t>
    </w:r>
    <w:r w:rsidR="003C020E" w:rsidRPr="00F67652">
      <w:rPr>
        <w:rStyle w:val="Seitenzah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86" w:rsidRPr="00F67652" w:rsidRDefault="00462D86" w:rsidP="00F67652">
    <w:pPr>
      <w:pStyle w:val="Fuzeile"/>
      <w:tabs>
        <w:tab w:val="clear" w:pos="8640"/>
        <w:tab w:val="right" w:pos="9360"/>
      </w:tabs>
      <w:rPr>
        <w:sz w:val="18"/>
        <w:szCs w:val="18"/>
      </w:rPr>
    </w:pPr>
    <w:r w:rsidRPr="00F67652">
      <w:rPr>
        <w:rStyle w:val="Seitenzahl"/>
        <w:sz w:val="18"/>
        <w:szCs w:val="18"/>
      </w:rPr>
      <w:tab/>
    </w:r>
    <w:r w:rsidRPr="00F67652">
      <w:rPr>
        <w:rStyle w:val="Seitenzahl"/>
        <w:sz w:val="18"/>
        <w:szCs w:val="18"/>
      </w:rPr>
      <w:tab/>
      <w:t xml:space="preserve"> </w:t>
    </w:r>
    <w:r w:rsidR="003C020E" w:rsidRPr="00F67652">
      <w:rPr>
        <w:rStyle w:val="Seitenzahl"/>
        <w:sz w:val="18"/>
        <w:szCs w:val="18"/>
      </w:rPr>
      <w:fldChar w:fldCharType="begin"/>
    </w:r>
    <w:r w:rsidRPr="00F67652">
      <w:rPr>
        <w:rStyle w:val="Seitenzahl"/>
        <w:sz w:val="18"/>
        <w:szCs w:val="18"/>
      </w:rPr>
      <w:instrText xml:space="preserve"> PAGE </w:instrText>
    </w:r>
    <w:r w:rsidR="003C020E" w:rsidRPr="00F67652">
      <w:rPr>
        <w:rStyle w:val="Seitenzahl"/>
        <w:sz w:val="18"/>
        <w:szCs w:val="18"/>
      </w:rPr>
      <w:fldChar w:fldCharType="separate"/>
    </w:r>
    <w:r w:rsidR="00312868">
      <w:rPr>
        <w:rStyle w:val="Seitenzahl"/>
        <w:noProof/>
        <w:sz w:val="18"/>
        <w:szCs w:val="18"/>
      </w:rPr>
      <w:t>3</w:t>
    </w:r>
    <w:r w:rsidR="003C020E" w:rsidRPr="00F67652">
      <w:rPr>
        <w:rStyle w:val="Seitenzahl"/>
        <w:sz w:val="18"/>
        <w:szCs w:val="18"/>
      </w:rPr>
      <w:fldChar w:fldCharType="end"/>
    </w:r>
    <w:r w:rsidRPr="00F67652">
      <w:rPr>
        <w:rStyle w:val="Seitenzahl"/>
        <w:sz w:val="18"/>
        <w:szCs w:val="18"/>
      </w:rPr>
      <w:t>/</w:t>
    </w:r>
    <w:r w:rsidR="003C020E" w:rsidRPr="00F67652">
      <w:rPr>
        <w:rStyle w:val="Seitenzahl"/>
        <w:sz w:val="18"/>
        <w:szCs w:val="18"/>
      </w:rPr>
      <w:fldChar w:fldCharType="begin"/>
    </w:r>
    <w:r w:rsidRPr="00F67652">
      <w:rPr>
        <w:rStyle w:val="Seitenzahl"/>
        <w:sz w:val="18"/>
        <w:szCs w:val="18"/>
      </w:rPr>
      <w:instrText xml:space="preserve"> NUMPAGES </w:instrText>
    </w:r>
    <w:r w:rsidR="003C020E" w:rsidRPr="00F67652">
      <w:rPr>
        <w:rStyle w:val="Seitenzahl"/>
        <w:sz w:val="18"/>
        <w:szCs w:val="18"/>
      </w:rPr>
      <w:fldChar w:fldCharType="separate"/>
    </w:r>
    <w:r w:rsidR="00312868">
      <w:rPr>
        <w:rStyle w:val="Seitenzahl"/>
        <w:noProof/>
        <w:sz w:val="18"/>
        <w:szCs w:val="18"/>
      </w:rPr>
      <w:t>21</w:t>
    </w:r>
    <w:r w:rsidR="003C020E" w:rsidRPr="00F67652">
      <w:rPr>
        <w:rStyle w:val="Seitenzah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C98" w:rsidRDefault="002E6C98">
      <w:r>
        <w:separator/>
      </w:r>
    </w:p>
  </w:footnote>
  <w:footnote w:type="continuationSeparator" w:id="0">
    <w:p w:rsidR="002E6C98" w:rsidRDefault="002E6C98">
      <w:r>
        <w:continuationSeparator/>
      </w:r>
    </w:p>
  </w:footnote>
  <w:footnote w:id="1">
    <w:p w:rsidR="00AE3103" w:rsidRDefault="00AE3103" w:rsidP="00AE3103">
      <w:pPr>
        <w:pStyle w:val="Kommentartext"/>
      </w:pPr>
      <w:r>
        <w:rPr>
          <w:rStyle w:val="Funotenzeichen"/>
        </w:rPr>
        <w:footnoteRef/>
      </w:r>
      <w:r>
        <w:t xml:space="preserve">Adapted from the EMA framework </w:t>
      </w:r>
      <w:r w:rsidRPr="00EF617B">
        <w:t>http://www.ema.europa.eu/docs/en_GB/document_library/Other/2009/12/WC500018013.pdf</w:t>
      </w:r>
    </w:p>
  </w:footnote>
  <w:footnote w:id="2">
    <w:p w:rsidR="00462D86" w:rsidRDefault="00462D86" w:rsidP="00EA0BF7">
      <w:pPr>
        <w:pStyle w:val="Funotentext"/>
      </w:pPr>
      <w:r>
        <w:rPr>
          <w:rStyle w:val="Funotenzeichen"/>
        </w:rPr>
        <w:footnoteRef/>
      </w:r>
      <w:r>
        <w:t xml:space="preserve"> </w:t>
      </w:r>
      <w:proofErr w:type="spellStart"/>
      <w:r>
        <w:t>HTAi</w:t>
      </w:r>
      <w:proofErr w:type="spellEnd"/>
      <w:r>
        <w:t xml:space="preserve"> “Completing a patient group submission template: guidance for patient organisations.” 2015.</w:t>
      </w:r>
    </w:p>
  </w:footnote>
  <w:footnote w:id="3">
    <w:p w:rsidR="00462D86" w:rsidRDefault="00462D86" w:rsidP="00836378">
      <w:pPr>
        <w:pStyle w:val="Funotentext"/>
      </w:pPr>
      <w:r>
        <w:rPr>
          <w:rStyle w:val="Funotenzeichen"/>
        </w:rPr>
        <w:footnoteRef/>
      </w:r>
      <w:r>
        <w:t xml:space="preserve"> </w:t>
      </w:r>
      <w:proofErr w:type="spellStart"/>
      <w:r>
        <w:t>HTAi</w:t>
      </w:r>
      <w:proofErr w:type="spellEnd"/>
      <w:r>
        <w:t xml:space="preserve"> “Patients’ perspectives in health technology assessment: A route to robust evidence and fair deliberation.” </w:t>
      </w:r>
      <w:proofErr w:type="gramStart"/>
      <w:r>
        <w:t>IJTAHC 2010.</w:t>
      </w:r>
      <w:proofErr w:type="gramEnd"/>
    </w:p>
  </w:footnote>
  <w:footnote w:id="4">
    <w:p w:rsidR="00462D86" w:rsidRDefault="00462D86" w:rsidP="00836378">
      <w:pPr>
        <w:pStyle w:val="Funotentext"/>
      </w:pPr>
      <w:r>
        <w:rPr>
          <w:rStyle w:val="Funotenzeichen"/>
        </w:rPr>
        <w:footnoteRef/>
      </w:r>
      <w:r>
        <w:t xml:space="preserve"> Gauvin F-P et al. “”It all depends”: Conceptualizing public involvement in the context of health technology assessment agencies”. </w:t>
      </w:r>
      <w:proofErr w:type="gramStart"/>
      <w:r>
        <w:t>Social Science and Medicine 2010.</w:t>
      </w:r>
      <w:proofErr w:type="gramEnd"/>
      <w:r>
        <w:t xml:space="preserve"> </w:t>
      </w:r>
    </w:p>
  </w:footnote>
  <w:footnote w:id="5">
    <w:p w:rsidR="00462D86" w:rsidRDefault="00462D86" w:rsidP="00836378">
      <w:pPr>
        <w:pStyle w:val="Funotentext"/>
      </w:pPr>
      <w:r>
        <w:rPr>
          <w:rStyle w:val="Funotenzeichen"/>
        </w:rPr>
        <w:footnoteRef/>
      </w:r>
      <w:r>
        <w:t xml:space="preserve"> </w:t>
      </w:r>
      <w:proofErr w:type="spellStart"/>
      <w:r>
        <w:t>HTAi</w:t>
      </w:r>
      <w:proofErr w:type="spellEnd"/>
      <w:r>
        <w:t xml:space="preserve"> “Patients’ perspectives in health technology assessment: A route to robust evidence and fair deliberation.” </w:t>
      </w:r>
      <w:proofErr w:type="gramStart"/>
      <w:r>
        <w:t>IJTAHC 2010.</w:t>
      </w:r>
      <w:proofErr w:type="gramEnd"/>
    </w:p>
  </w:footnote>
  <w:footnote w:id="6">
    <w:p w:rsidR="00462D86" w:rsidRDefault="00462D86" w:rsidP="00836378">
      <w:pPr>
        <w:pStyle w:val="Funotentext"/>
      </w:pPr>
      <w:r>
        <w:rPr>
          <w:rStyle w:val="Funotenzeichen"/>
        </w:rPr>
        <w:footnoteRef/>
      </w:r>
      <w:r>
        <w:t xml:space="preserve"> </w:t>
      </w:r>
      <w:proofErr w:type="gramStart"/>
      <w:r>
        <w:t>EPF “Patient Involvement in Health Technology Assessment in Europe.</w:t>
      </w:r>
      <w:proofErr w:type="gramEnd"/>
      <w:r>
        <w:t xml:space="preserve"> </w:t>
      </w:r>
      <w:proofErr w:type="gramStart"/>
      <w:r>
        <w:t>Results of the EPF Survey.”</w:t>
      </w:r>
      <w:proofErr w:type="gramEnd"/>
      <w:r>
        <w:t xml:space="preserve"> 2013</w:t>
      </w:r>
    </w:p>
  </w:footnote>
  <w:footnote w:id="7">
    <w:p w:rsidR="00462D86" w:rsidRDefault="00462D86">
      <w:pPr>
        <w:pStyle w:val="Funotentext"/>
      </w:pPr>
      <w:r>
        <w:rPr>
          <w:rStyle w:val="Funotenzeichen"/>
        </w:rPr>
        <w:footnoteRef/>
      </w:r>
      <w:r>
        <w:t xml:space="preserve"> INAHTA “Involvement of consumers in the HTA activities of INAHTA members. Report on a survey.” 2011</w:t>
      </w:r>
    </w:p>
  </w:footnote>
  <w:footnote w:id="8">
    <w:p w:rsidR="00462D86" w:rsidRDefault="00462D86">
      <w:pPr>
        <w:pStyle w:val="Funotentext"/>
      </w:pPr>
      <w:r>
        <w:rPr>
          <w:rStyle w:val="Funotenzeichen"/>
        </w:rPr>
        <w:footnoteRef/>
      </w:r>
      <w:r>
        <w:t xml:space="preserve"> </w:t>
      </w:r>
      <w:proofErr w:type="spellStart"/>
      <w:proofErr w:type="gramStart"/>
      <w:r>
        <w:t>HTAi</w:t>
      </w:r>
      <w:proofErr w:type="spellEnd"/>
      <w:r>
        <w:t xml:space="preserve"> “Good practice examples of Patient and Public Involvement in Health Technology Assessment.</w:t>
      </w:r>
      <w:proofErr w:type="gramEnd"/>
      <w:r>
        <w:t xml:space="preserve"> 2014</w:t>
      </w:r>
    </w:p>
  </w:footnote>
  <w:footnote w:id="9">
    <w:p w:rsidR="00462D86" w:rsidRDefault="00462D86">
      <w:pPr>
        <w:pStyle w:val="Funotentext"/>
      </w:pPr>
      <w:r>
        <w:rPr>
          <w:rStyle w:val="Funotenzeichen"/>
        </w:rPr>
        <w:footnoteRef/>
      </w:r>
      <w:r>
        <w:t xml:space="preserve"> Menon D, </w:t>
      </w:r>
      <w:proofErr w:type="spellStart"/>
      <w:r>
        <w:t>Stafinski</w:t>
      </w:r>
      <w:proofErr w:type="spellEnd"/>
      <w:r>
        <w:t xml:space="preserve"> T. “Role of patient and public participation in health technology assessment and coverage decisions.”  </w:t>
      </w:r>
      <w:proofErr w:type="gramStart"/>
      <w:r>
        <w:t xml:space="preserve">Expert review </w:t>
      </w:r>
      <w:proofErr w:type="spellStart"/>
      <w:r>
        <w:t>pharmacoeconomics</w:t>
      </w:r>
      <w:proofErr w:type="spellEnd"/>
      <w:r>
        <w:t xml:space="preserve"> and outcomes research.</w:t>
      </w:r>
      <w:proofErr w:type="gramEnd"/>
      <w:r>
        <w:t xml:space="preserve"> 2011</w:t>
      </w:r>
    </w:p>
  </w:footnote>
  <w:footnote w:id="10">
    <w:p w:rsidR="00462D86" w:rsidRDefault="00462D86">
      <w:pPr>
        <w:pStyle w:val="Funotentext"/>
      </w:pPr>
      <w:r>
        <w:rPr>
          <w:rStyle w:val="Funotenzeichen"/>
        </w:rPr>
        <w:footnoteRef/>
      </w:r>
      <w:r>
        <w:t xml:space="preserve"> Gagnon M-P et al. “Involving patients in the early stages of health technology assessment (HTA): a study protocol.” </w:t>
      </w:r>
      <w:proofErr w:type="gramStart"/>
      <w:r>
        <w:t>BMC Health Services Research.</w:t>
      </w:r>
      <w:proofErr w:type="gramEnd"/>
      <w:r>
        <w:t xml:space="preserve"> 2014</w:t>
      </w:r>
    </w:p>
  </w:footnote>
  <w:footnote w:id="11">
    <w:p w:rsidR="00462D86" w:rsidRDefault="00462D86">
      <w:pPr>
        <w:pStyle w:val="Funotentext"/>
      </w:pPr>
      <w:r>
        <w:rPr>
          <w:rStyle w:val="Funotenzeichen"/>
        </w:rPr>
        <w:footnoteRef/>
      </w:r>
      <w:r>
        <w:t xml:space="preserve"> </w:t>
      </w:r>
      <w:r w:rsidRPr="007104DD">
        <w:t>http://www.htai.org/interest-sub-groups/patient-and-citizen-involvement/resources.html</w:t>
      </w:r>
    </w:p>
  </w:footnote>
  <w:footnote w:id="12">
    <w:p w:rsidR="00462D86" w:rsidRDefault="00462D86">
      <w:pPr>
        <w:pStyle w:val="Funotentext"/>
      </w:pPr>
      <w:r>
        <w:rPr>
          <w:rStyle w:val="Funotenzeichen"/>
        </w:rPr>
        <w:footnoteRef/>
      </w:r>
      <w:r>
        <w:t xml:space="preserve"> </w:t>
      </w:r>
      <w:r w:rsidRPr="007104DD">
        <w:t>http://www.ispor.org/sigs/PatientCentered/PC_EngagementInResearch.aspx</w:t>
      </w:r>
    </w:p>
  </w:footnote>
  <w:footnote w:id="13">
    <w:p w:rsidR="00462D86" w:rsidRDefault="00462D86">
      <w:pPr>
        <w:pStyle w:val="Funotentext"/>
      </w:pPr>
      <w:r>
        <w:rPr>
          <w:rStyle w:val="Funotenzeichen"/>
        </w:rPr>
        <w:footnoteRef/>
      </w:r>
      <w:r>
        <w:t xml:space="preserve"> </w:t>
      </w:r>
      <w:proofErr w:type="spellStart"/>
      <w:r>
        <w:t>EUnetHTA</w:t>
      </w:r>
      <w:proofErr w:type="spellEnd"/>
      <w:r>
        <w:t xml:space="preserve"> Joint Action 2, Work Package 8. </w:t>
      </w:r>
      <w:r w:rsidRPr="0039665D">
        <w:rPr>
          <w:lang w:val="it-IT"/>
        </w:rPr>
        <w:t xml:space="preserve">HTA Core Model ® version 2.1 (Pdf); 2015. </w:t>
      </w:r>
      <w:proofErr w:type="gramStart"/>
      <w:r>
        <w:t>Available from http://www.corehta.info/BrowseModel.aspx.</w:t>
      </w:r>
      <w:proofErr w:type="gramEnd"/>
    </w:p>
  </w:footnote>
  <w:footnote w:id="14">
    <w:p w:rsidR="00462D86" w:rsidRDefault="00462D86">
      <w:pPr>
        <w:pStyle w:val="Funotentext"/>
      </w:pPr>
      <w:r>
        <w:rPr>
          <w:rStyle w:val="Funotenzeichen"/>
        </w:rPr>
        <w:footnoteRef/>
      </w:r>
      <w:r>
        <w:t xml:space="preserve"> </w:t>
      </w:r>
      <w:proofErr w:type="spellStart"/>
      <w:proofErr w:type="gramStart"/>
      <w:r>
        <w:t>HTAi</w:t>
      </w:r>
      <w:proofErr w:type="spellEnd"/>
      <w:r>
        <w:t xml:space="preserve"> “Values and Quality Standards for Patient Involvement in HTA.”</w:t>
      </w:r>
      <w:proofErr w:type="gramEnd"/>
      <w:r>
        <w:t xml:space="preserve"> 2014</w:t>
      </w:r>
    </w:p>
  </w:footnote>
  <w:footnote w:id="15">
    <w:p w:rsidR="00462D86" w:rsidRDefault="00462D86">
      <w:pPr>
        <w:pStyle w:val="Funotentext"/>
      </w:pPr>
      <w:r>
        <w:rPr>
          <w:rStyle w:val="Funotenzeichen"/>
        </w:rPr>
        <w:footnoteRef/>
      </w:r>
      <w:r>
        <w:t xml:space="preserve"> </w:t>
      </w:r>
      <w:proofErr w:type="gramStart"/>
      <w:r>
        <w:t>EPF “Patient Involvement in Health Technology Assessment in Europe.</w:t>
      </w:r>
      <w:proofErr w:type="gramEnd"/>
      <w:r>
        <w:t xml:space="preserve"> </w:t>
      </w:r>
      <w:proofErr w:type="gramStart"/>
      <w:r>
        <w:t>Results of the EPF survey.”</w:t>
      </w:r>
      <w:proofErr w:type="gramEnd"/>
      <w:r>
        <w:t xml:space="preserve"> 2013</w:t>
      </w:r>
    </w:p>
  </w:footnote>
  <w:footnote w:id="16">
    <w:p w:rsidR="00462D86" w:rsidRDefault="00462D86" w:rsidP="00AB6A0F">
      <w:pPr>
        <w:pStyle w:val="Funotentext"/>
      </w:pPr>
      <w:r>
        <w:rPr>
          <w:rStyle w:val="Funotenzeichen"/>
        </w:rPr>
        <w:footnoteRef/>
      </w:r>
      <w:r>
        <w:t xml:space="preserve"> NICE “Technology Appraisal Patient Expert Survey 2012 Report.” 2014</w:t>
      </w:r>
    </w:p>
  </w:footnote>
  <w:footnote w:id="17">
    <w:p w:rsidR="00462D86" w:rsidRDefault="00462D86" w:rsidP="00AB6A0F">
      <w:pPr>
        <w:pStyle w:val="Funotentext"/>
      </w:pPr>
      <w:r>
        <w:rPr>
          <w:rStyle w:val="Funotenzeichen"/>
        </w:rPr>
        <w:footnoteRef/>
      </w:r>
      <w:r>
        <w:t xml:space="preserve"> </w:t>
      </w:r>
      <w:proofErr w:type="gramStart"/>
      <w:r>
        <w:t>SMC &amp; Scottish Health Council “The Scottish Medicines Consortium and public attitudes to the provision of medicines for the NHS in Scotland”.</w:t>
      </w:r>
      <w:proofErr w:type="gramEnd"/>
      <w:r>
        <w:t xml:space="preserve"> 2015</w:t>
      </w:r>
    </w:p>
  </w:footnote>
  <w:footnote w:id="18">
    <w:p w:rsidR="00462D86" w:rsidRDefault="00462D86" w:rsidP="00AB6A0F">
      <w:pPr>
        <w:pStyle w:val="Funotentext"/>
      </w:pPr>
      <w:r>
        <w:rPr>
          <w:rStyle w:val="Funotenzeichen"/>
        </w:rPr>
        <w:footnoteRef/>
      </w:r>
      <w:r>
        <w:t xml:space="preserve"> </w:t>
      </w:r>
      <w:proofErr w:type="gramStart"/>
      <w:r>
        <w:t>SECOR “CADTH Patient Input Process Review.”</w:t>
      </w:r>
      <w:proofErr w:type="gramEnd"/>
      <w:r>
        <w:t xml:space="preserve"> 2012</w:t>
      </w:r>
    </w:p>
  </w:footnote>
  <w:footnote w:id="19">
    <w:p w:rsidR="00462D86" w:rsidRDefault="00462D86" w:rsidP="00AB6A0F">
      <w:pPr>
        <w:pStyle w:val="Funotentext"/>
      </w:pPr>
      <w:r>
        <w:rPr>
          <w:rStyle w:val="Funotenzeichen"/>
        </w:rPr>
        <w:footnoteRef/>
      </w:r>
      <w:r>
        <w:t xml:space="preserve"> </w:t>
      </w:r>
      <w:proofErr w:type="gramStart"/>
      <w:r>
        <w:t>Australian Government Department of Health and Ageing “Review of health technology assessment in Australia.”</w:t>
      </w:r>
      <w:proofErr w:type="gramEnd"/>
      <w:r>
        <w:t xml:space="preserve"> 2009</w:t>
      </w:r>
    </w:p>
  </w:footnote>
  <w:footnote w:id="20">
    <w:p w:rsidR="00462D86" w:rsidRDefault="00462D86" w:rsidP="00AB6A0F">
      <w:pPr>
        <w:pStyle w:val="Funotentext"/>
      </w:pPr>
      <w:r>
        <w:rPr>
          <w:rStyle w:val="Funotenzeichen"/>
        </w:rPr>
        <w:footnoteRef/>
      </w:r>
      <w:r>
        <w:t xml:space="preserve"> </w:t>
      </w:r>
      <w:proofErr w:type="gramStart"/>
      <w:r>
        <w:t>Messina J, Grainger DL.</w:t>
      </w:r>
      <w:proofErr w:type="gramEnd"/>
      <w:r>
        <w:t xml:space="preserve"> </w:t>
      </w:r>
      <w:proofErr w:type="gramStart"/>
      <w:r>
        <w:t>“A pilot study to identify areas for further improvements in patient and public involvement in health technology assessments for medicines. “</w:t>
      </w:r>
      <w:proofErr w:type="gramEnd"/>
      <w:r>
        <w:t xml:space="preserve"> </w:t>
      </w:r>
      <w:proofErr w:type="gramStart"/>
      <w:r>
        <w:t>The Patient.</w:t>
      </w:r>
      <w:proofErr w:type="gramEnd"/>
      <w:r>
        <w:t xml:space="preserve"> 2012.</w:t>
      </w:r>
    </w:p>
  </w:footnote>
  <w:footnote w:id="21">
    <w:p w:rsidR="00462D86" w:rsidRPr="009E2552" w:rsidRDefault="00462D86">
      <w:pPr>
        <w:pStyle w:val="Funotentext"/>
        <w:rPr>
          <w:b/>
        </w:rPr>
      </w:pPr>
      <w:r w:rsidRPr="009E2552">
        <w:rPr>
          <w:rStyle w:val="Funotenzeichen"/>
          <w:b/>
        </w:rPr>
        <w:footnoteRef/>
      </w:r>
      <w:r w:rsidRPr="009E2552">
        <w:rPr>
          <w:b/>
        </w:rPr>
        <w:t xml:space="preserve"> Some HTA bodies invite patients to submit information and views to specific HTAs, either verbally or in writing. These are called “submissions”.</w:t>
      </w:r>
    </w:p>
  </w:footnote>
  <w:footnote w:id="22">
    <w:p w:rsidR="00462D86" w:rsidRDefault="00462D86">
      <w:pPr>
        <w:pStyle w:val="Funotentext"/>
      </w:pPr>
      <w:r>
        <w:rPr>
          <w:rStyle w:val="Funotenzeichen"/>
        </w:rPr>
        <w:footnoteRef/>
      </w:r>
      <w:r>
        <w:t xml:space="preserve"> Whitty JA “An international survey of the public engagement practices of health technology assessment organizations.” </w:t>
      </w:r>
      <w:proofErr w:type="gramStart"/>
      <w:r>
        <w:t>Value in Health.</w:t>
      </w:r>
      <w:proofErr w:type="gramEnd"/>
      <w:r>
        <w:t xml:space="preserve"> 2013.</w:t>
      </w:r>
    </w:p>
  </w:footnote>
  <w:footnote w:id="23">
    <w:p w:rsidR="00462D86" w:rsidRDefault="00462D86">
      <w:pPr>
        <w:pStyle w:val="Funotentext"/>
      </w:pPr>
      <w:r>
        <w:rPr>
          <w:rStyle w:val="Funotenzeichen"/>
        </w:rPr>
        <w:footnoteRef/>
      </w:r>
      <w:r>
        <w:t xml:space="preserve"> Citizen’s Jury method is explained at </w:t>
      </w:r>
      <w:r w:rsidRPr="00964221">
        <w:t>http://www.methods.manchester.ac.uk/medialibrary/docs/citizensjuries.pdf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86" w:rsidRDefault="00462D86">
    <w:pPr>
      <w:pStyle w:val="Kopfzeile"/>
    </w:pPr>
    <w:r>
      <w:rPr>
        <w:noProof/>
        <w:lang w:val="de-DE" w:eastAsia="de-DE"/>
      </w:rPr>
      <w:drawing>
        <wp:inline distT="0" distB="0" distL="0" distR="0">
          <wp:extent cx="1666875" cy="495300"/>
          <wp:effectExtent l="0" t="0" r="9525" b="0"/>
          <wp:docPr id="5" name="Picture 5" descr="WP7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7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ptab w:relativeTo="margin" w:alignment="center" w:leader="none"/>
    </w:r>
    <w:r>
      <w:ptab w:relativeTo="margin" w:alignment="right" w:leader="none"/>
    </w:r>
    <w:r>
      <w:rPr>
        <w:noProof/>
        <w:lang w:val="de-DE" w:eastAsia="de-DE"/>
      </w:rPr>
      <w:drawing>
        <wp:inline distT="0" distB="0" distL="0" distR="0">
          <wp:extent cx="1371600" cy="962025"/>
          <wp:effectExtent l="0" t="0" r="0" b="9525"/>
          <wp:docPr id="6" name="Picture 6" descr="Beschreibung: EUPATI-Logo-web-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EUPATI-Logo-web-upd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D86" w:rsidRDefault="00312868">
    <w:pPr>
      <w:pStyle w:val="Kopfzeile"/>
    </w:pPr>
    <w:sdt>
      <w:sdtPr>
        <w:id w:val="1112093095"/>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62D86">
      <w:rPr>
        <w:noProof/>
        <w:lang w:val="de-DE" w:eastAsia="de-DE"/>
      </w:rPr>
      <w:drawing>
        <wp:inline distT="0" distB="0" distL="0" distR="0">
          <wp:extent cx="1666875" cy="495300"/>
          <wp:effectExtent l="0" t="0" r="9525" b="0"/>
          <wp:docPr id="3" name="Picture 3" descr="WP7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7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95300"/>
                  </a:xfrm>
                  <a:prstGeom prst="rect">
                    <a:avLst/>
                  </a:prstGeom>
                  <a:noFill/>
                  <a:ln>
                    <a:noFill/>
                  </a:ln>
                </pic:spPr>
              </pic:pic>
            </a:graphicData>
          </a:graphic>
        </wp:inline>
      </w:drawing>
    </w:r>
    <w:r w:rsidR="00462D86">
      <w:ptab w:relativeTo="margin" w:alignment="center" w:leader="none"/>
    </w:r>
    <w:r w:rsidR="00462D86">
      <w:ptab w:relativeTo="margin" w:alignment="right" w:leader="none"/>
    </w:r>
    <w:r w:rsidR="00462D86">
      <w:rPr>
        <w:noProof/>
        <w:lang w:val="de-DE" w:eastAsia="de-DE"/>
      </w:rPr>
      <w:drawing>
        <wp:inline distT="0" distB="0" distL="0" distR="0">
          <wp:extent cx="1371600" cy="962025"/>
          <wp:effectExtent l="0" t="0" r="0" b="9525"/>
          <wp:docPr id="4" name="Picture 4" descr="Beschreibung: EUPATI-Logo-web-upd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EUPATI-Logo-web-upd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BA2176"/>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251D07"/>
    <w:multiLevelType w:val="multilevel"/>
    <w:tmpl w:val="065C7BCC"/>
    <w:lvl w:ilvl="0">
      <w:start w:val="5"/>
      <w:numFmt w:val="decimal"/>
      <w:lvlText w:val="%1"/>
      <w:lvlJc w:val="left"/>
      <w:pPr>
        <w:ind w:left="1080" w:hanging="360"/>
      </w:pPr>
      <w:rPr>
        <w:rFonts w:hint="default"/>
        <w:b/>
      </w:rPr>
    </w:lvl>
    <w:lvl w:ilvl="1">
      <w:start w:val="4"/>
      <w:numFmt w:val="decimal"/>
      <w:lvlText w:val="%1.%2"/>
      <w:lvlJc w:val="left"/>
      <w:pPr>
        <w:ind w:left="216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4680" w:hanging="720"/>
      </w:pPr>
      <w:rPr>
        <w:rFonts w:hint="default"/>
        <w:b/>
      </w:rPr>
    </w:lvl>
    <w:lvl w:ilvl="4">
      <w:start w:val="1"/>
      <w:numFmt w:val="decimal"/>
      <w:lvlText w:val="%1.%2.%3.%4.%5"/>
      <w:lvlJc w:val="left"/>
      <w:pPr>
        <w:ind w:left="6120" w:hanging="1080"/>
      </w:pPr>
      <w:rPr>
        <w:rFonts w:hint="default"/>
        <w:b/>
      </w:rPr>
    </w:lvl>
    <w:lvl w:ilvl="5">
      <w:start w:val="1"/>
      <w:numFmt w:val="decimal"/>
      <w:lvlText w:val="%1.%2.%3.%4.%5.%6"/>
      <w:lvlJc w:val="left"/>
      <w:pPr>
        <w:ind w:left="7200" w:hanging="1080"/>
      </w:pPr>
      <w:rPr>
        <w:rFonts w:hint="default"/>
        <w:b/>
      </w:rPr>
    </w:lvl>
    <w:lvl w:ilvl="6">
      <w:start w:val="1"/>
      <w:numFmt w:val="decimal"/>
      <w:lvlText w:val="%1.%2.%3.%4.%5.%6.%7"/>
      <w:lvlJc w:val="left"/>
      <w:pPr>
        <w:ind w:left="8640" w:hanging="1440"/>
      </w:pPr>
      <w:rPr>
        <w:rFonts w:hint="default"/>
        <w:b/>
      </w:rPr>
    </w:lvl>
    <w:lvl w:ilvl="7">
      <w:start w:val="1"/>
      <w:numFmt w:val="decimal"/>
      <w:lvlText w:val="%1.%2.%3.%4.%5.%6.%7.%8"/>
      <w:lvlJc w:val="left"/>
      <w:pPr>
        <w:ind w:left="9720" w:hanging="1440"/>
      </w:pPr>
      <w:rPr>
        <w:rFonts w:hint="default"/>
        <w:b/>
      </w:rPr>
    </w:lvl>
    <w:lvl w:ilvl="8">
      <w:start w:val="1"/>
      <w:numFmt w:val="decimal"/>
      <w:lvlText w:val="%1.%2.%3.%4.%5.%6.%7.%8.%9"/>
      <w:lvlJc w:val="left"/>
      <w:pPr>
        <w:ind w:left="10800" w:hanging="1440"/>
      </w:pPr>
      <w:rPr>
        <w:rFonts w:hint="default"/>
        <w:b/>
      </w:rPr>
    </w:lvl>
  </w:abstractNum>
  <w:abstractNum w:abstractNumId="2">
    <w:nsid w:val="05610B03"/>
    <w:multiLevelType w:val="hybridMultilevel"/>
    <w:tmpl w:val="51BC1382"/>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nsid w:val="064821DA"/>
    <w:multiLevelType w:val="multilevel"/>
    <w:tmpl w:val="9FEED62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0D413180"/>
    <w:multiLevelType w:val="hybridMultilevel"/>
    <w:tmpl w:val="66AC4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DCF6D74"/>
    <w:multiLevelType w:val="hybridMultilevel"/>
    <w:tmpl w:val="9C8AE5E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6322616"/>
    <w:multiLevelType w:val="hybridMultilevel"/>
    <w:tmpl w:val="9ECA1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6836D3"/>
    <w:multiLevelType w:val="multilevel"/>
    <w:tmpl w:val="065C7BCC"/>
    <w:lvl w:ilvl="0">
      <w:start w:val="5"/>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8">
    <w:nsid w:val="19DB182F"/>
    <w:multiLevelType w:val="hybridMultilevel"/>
    <w:tmpl w:val="061CD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E2C41DC"/>
    <w:multiLevelType w:val="hybridMultilevel"/>
    <w:tmpl w:val="F3D2560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nsid w:val="20150379"/>
    <w:multiLevelType w:val="multilevel"/>
    <w:tmpl w:val="BF70B9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27A75EE7"/>
    <w:multiLevelType w:val="hybridMultilevel"/>
    <w:tmpl w:val="80E8D986"/>
    <w:lvl w:ilvl="0" w:tplc="3BC8D9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8E343AE"/>
    <w:multiLevelType w:val="multilevel"/>
    <w:tmpl w:val="6B44802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Wingdings" w:hAnsi="Wingding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nsid w:val="295F59FA"/>
    <w:multiLevelType w:val="multilevel"/>
    <w:tmpl w:val="9F5AB4F2"/>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14">
    <w:nsid w:val="2AF3566C"/>
    <w:multiLevelType w:val="hybridMultilevel"/>
    <w:tmpl w:val="72BE686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C683B7D"/>
    <w:multiLevelType w:val="hybridMultilevel"/>
    <w:tmpl w:val="C0C02E4E"/>
    <w:lvl w:ilvl="0" w:tplc="0809000B">
      <w:start w:val="1"/>
      <w:numFmt w:val="bullet"/>
      <w:lvlText w:val=""/>
      <w:lvlJc w:val="left"/>
      <w:pPr>
        <w:ind w:left="1080" w:hanging="360"/>
      </w:pPr>
      <w:rPr>
        <w:rFonts w:ascii="Wingdings" w:hAnsi="Wingdings"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2C01B57"/>
    <w:multiLevelType w:val="hybridMultilevel"/>
    <w:tmpl w:val="20D04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D81E14"/>
    <w:multiLevelType w:val="multilevel"/>
    <w:tmpl w:val="38C2EC3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nsid w:val="3A0C16CF"/>
    <w:multiLevelType w:val="hybridMultilevel"/>
    <w:tmpl w:val="62083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B16587"/>
    <w:multiLevelType w:val="multilevel"/>
    <w:tmpl w:val="35C2CF6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7FE1BDD"/>
    <w:multiLevelType w:val="multilevel"/>
    <w:tmpl w:val="065C7BCC"/>
    <w:lvl w:ilvl="0">
      <w:start w:val="5"/>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080" w:hanging="1440"/>
      </w:pPr>
      <w:rPr>
        <w:rFonts w:hint="default"/>
        <w:b/>
      </w:rPr>
    </w:lvl>
  </w:abstractNum>
  <w:abstractNum w:abstractNumId="21">
    <w:nsid w:val="4A6B2D7D"/>
    <w:multiLevelType w:val="hybridMultilevel"/>
    <w:tmpl w:val="88D6F7D4"/>
    <w:lvl w:ilvl="0" w:tplc="F1C249E4">
      <w:start w:val="2010"/>
      <w:numFmt w:val="bullet"/>
      <w:lvlText w:val="-"/>
      <w:lvlJc w:val="left"/>
      <w:pPr>
        <w:ind w:left="720" w:hanging="360"/>
      </w:pPr>
      <w:rPr>
        <w:rFonts w:ascii="Calibri" w:eastAsia="Times New Roman" w:hAnsi="Calibri" w:cs="Times New Roman"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8503F4"/>
    <w:multiLevelType w:val="multilevel"/>
    <w:tmpl w:val="A4EEB6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nsid w:val="4CA347B5"/>
    <w:multiLevelType w:val="multilevel"/>
    <w:tmpl w:val="3ACE41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nsid w:val="516B42A8"/>
    <w:multiLevelType w:val="multilevel"/>
    <w:tmpl w:val="848A1D08"/>
    <w:lvl w:ilvl="0">
      <w:start w:val="5"/>
      <w:numFmt w:val="decimal"/>
      <w:lvlText w:val="%1"/>
      <w:lvlJc w:val="left"/>
      <w:pPr>
        <w:ind w:left="360" w:hanging="360"/>
      </w:pPr>
      <w:rPr>
        <w:rFonts w:hint="default"/>
        <w:b/>
      </w:rPr>
    </w:lvl>
    <w:lvl w:ilvl="1">
      <w:start w:val="3"/>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5">
    <w:nsid w:val="520020F1"/>
    <w:multiLevelType w:val="multilevel"/>
    <w:tmpl w:val="0380C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nsid w:val="5CC53A0A"/>
    <w:multiLevelType w:val="multilevel"/>
    <w:tmpl w:val="6E94C6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nsid w:val="5E1878FE"/>
    <w:multiLevelType w:val="multilevel"/>
    <w:tmpl w:val="022E145C"/>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nsid w:val="5F6C75FF"/>
    <w:multiLevelType w:val="hybridMultilevel"/>
    <w:tmpl w:val="103E649E"/>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nsid w:val="60AD1A74"/>
    <w:multiLevelType w:val="multilevel"/>
    <w:tmpl w:val="0380C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nsid w:val="64211E6C"/>
    <w:multiLevelType w:val="hybridMultilevel"/>
    <w:tmpl w:val="A5D69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280D93"/>
    <w:multiLevelType w:val="hybridMultilevel"/>
    <w:tmpl w:val="F55EB170"/>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nsid w:val="66867A42"/>
    <w:multiLevelType w:val="hybridMultilevel"/>
    <w:tmpl w:val="ECAC152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9A06C9"/>
    <w:multiLevelType w:val="hybridMultilevel"/>
    <w:tmpl w:val="0EDEC6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nsid w:val="6C717E0E"/>
    <w:multiLevelType w:val="hybridMultilevel"/>
    <w:tmpl w:val="6CEAB272"/>
    <w:lvl w:ilvl="0" w:tplc="2D68756C">
      <w:start w:val="1"/>
      <w:numFmt w:val="bullet"/>
      <w:lvlText w:val="•"/>
      <w:lvlJc w:val="left"/>
      <w:pPr>
        <w:tabs>
          <w:tab w:val="num" w:pos="360"/>
        </w:tabs>
        <w:ind w:left="360" w:hanging="360"/>
      </w:pPr>
      <w:rPr>
        <w:rFonts w:ascii="Arial" w:hAnsi="Arial" w:hint="default"/>
      </w:rPr>
    </w:lvl>
    <w:lvl w:ilvl="1" w:tplc="3EFCAC5C" w:tentative="1">
      <w:start w:val="1"/>
      <w:numFmt w:val="bullet"/>
      <w:lvlText w:val="•"/>
      <w:lvlJc w:val="left"/>
      <w:pPr>
        <w:tabs>
          <w:tab w:val="num" w:pos="1080"/>
        </w:tabs>
        <w:ind w:left="1080" w:hanging="360"/>
      </w:pPr>
      <w:rPr>
        <w:rFonts w:ascii="Arial" w:hAnsi="Arial" w:hint="default"/>
      </w:rPr>
    </w:lvl>
    <w:lvl w:ilvl="2" w:tplc="F744B802" w:tentative="1">
      <w:start w:val="1"/>
      <w:numFmt w:val="bullet"/>
      <w:lvlText w:val="•"/>
      <w:lvlJc w:val="left"/>
      <w:pPr>
        <w:tabs>
          <w:tab w:val="num" w:pos="1800"/>
        </w:tabs>
        <w:ind w:left="1800" w:hanging="360"/>
      </w:pPr>
      <w:rPr>
        <w:rFonts w:ascii="Arial" w:hAnsi="Arial" w:hint="default"/>
      </w:rPr>
    </w:lvl>
    <w:lvl w:ilvl="3" w:tplc="99AA8EC8" w:tentative="1">
      <w:start w:val="1"/>
      <w:numFmt w:val="bullet"/>
      <w:lvlText w:val="•"/>
      <w:lvlJc w:val="left"/>
      <w:pPr>
        <w:tabs>
          <w:tab w:val="num" w:pos="2520"/>
        </w:tabs>
        <w:ind w:left="2520" w:hanging="360"/>
      </w:pPr>
      <w:rPr>
        <w:rFonts w:ascii="Arial" w:hAnsi="Arial" w:hint="default"/>
      </w:rPr>
    </w:lvl>
    <w:lvl w:ilvl="4" w:tplc="12FA5296" w:tentative="1">
      <w:start w:val="1"/>
      <w:numFmt w:val="bullet"/>
      <w:lvlText w:val="•"/>
      <w:lvlJc w:val="left"/>
      <w:pPr>
        <w:tabs>
          <w:tab w:val="num" w:pos="3240"/>
        </w:tabs>
        <w:ind w:left="3240" w:hanging="360"/>
      </w:pPr>
      <w:rPr>
        <w:rFonts w:ascii="Arial" w:hAnsi="Arial" w:hint="default"/>
      </w:rPr>
    </w:lvl>
    <w:lvl w:ilvl="5" w:tplc="938E2BCC" w:tentative="1">
      <w:start w:val="1"/>
      <w:numFmt w:val="bullet"/>
      <w:lvlText w:val="•"/>
      <w:lvlJc w:val="left"/>
      <w:pPr>
        <w:tabs>
          <w:tab w:val="num" w:pos="3960"/>
        </w:tabs>
        <w:ind w:left="3960" w:hanging="360"/>
      </w:pPr>
      <w:rPr>
        <w:rFonts w:ascii="Arial" w:hAnsi="Arial" w:hint="default"/>
      </w:rPr>
    </w:lvl>
    <w:lvl w:ilvl="6" w:tplc="772E8550" w:tentative="1">
      <w:start w:val="1"/>
      <w:numFmt w:val="bullet"/>
      <w:lvlText w:val="•"/>
      <w:lvlJc w:val="left"/>
      <w:pPr>
        <w:tabs>
          <w:tab w:val="num" w:pos="4680"/>
        </w:tabs>
        <w:ind w:left="4680" w:hanging="360"/>
      </w:pPr>
      <w:rPr>
        <w:rFonts w:ascii="Arial" w:hAnsi="Arial" w:hint="default"/>
      </w:rPr>
    </w:lvl>
    <w:lvl w:ilvl="7" w:tplc="D94CF694" w:tentative="1">
      <w:start w:val="1"/>
      <w:numFmt w:val="bullet"/>
      <w:lvlText w:val="•"/>
      <w:lvlJc w:val="left"/>
      <w:pPr>
        <w:tabs>
          <w:tab w:val="num" w:pos="5400"/>
        </w:tabs>
        <w:ind w:left="5400" w:hanging="360"/>
      </w:pPr>
      <w:rPr>
        <w:rFonts w:ascii="Arial" w:hAnsi="Arial" w:hint="default"/>
      </w:rPr>
    </w:lvl>
    <w:lvl w:ilvl="8" w:tplc="3F54F332" w:tentative="1">
      <w:start w:val="1"/>
      <w:numFmt w:val="bullet"/>
      <w:lvlText w:val="•"/>
      <w:lvlJc w:val="left"/>
      <w:pPr>
        <w:tabs>
          <w:tab w:val="num" w:pos="6120"/>
        </w:tabs>
        <w:ind w:left="6120" w:hanging="360"/>
      </w:pPr>
      <w:rPr>
        <w:rFonts w:ascii="Arial" w:hAnsi="Arial" w:hint="default"/>
      </w:rPr>
    </w:lvl>
  </w:abstractNum>
  <w:abstractNum w:abstractNumId="35">
    <w:nsid w:val="6CB47FA8"/>
    <w:multiLevelType w:val="multilevel"/>
    <w:tmpl w:val="0809001F"/>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6">
    <w:nsid w:val="6FD938E3"/>
    <w:multiLevelType w:val="hybridMultilevel"/>
    <w:tmpl w:val="2E5A98DE"/>
    <w:lvl w:ilvl="0" w:tplc="F3244150">
      <w:start w:val="1"/>
      <w:numFmt w:val="bullet"/>
      <w:lvlText w:val="•"/>
      <w:lvlJc w:val="left"/>
      <w:pPr>
        <w:tabs>
          <w:tab w:val="num" w:pos="720"/>
        </w:tabs>
        <w:ind w:left="720" w:hanging="360"/>
      </w:pPr>
      <w:rPr>
        <w:rFonts w:ascii="Arial" w:hAnsi="Arial" w:hint="default"/>
      </w:rPr>
    </w:lvl>
    <w:lvl w:ilvl="1" w:tplc="22346A22">
      <w:start w:val="1617"/>
      <w:numFmt w:val="bullet"/>
      <w:lvlText w:val="–"/>
      <w:lvlJc w:val="left"/>
      <w:pPr>
        <w:tabs>
          <w:tab w:val="num" w:pos="1440"/>
        </w:tabs>
        <w:ind w:left="1440" w:hanging="360"/>
      </w:pPr>
      <w:rPr>
        <w:rFonts w:ascii="Arial" w:hAnsi="Arial" w:hint="default"/>
      </w:rPr>
    </w:lvl>
    <w:lvl w:ilvl="2" w:tplc="FE20A632" w:tentative="1">
      <w:start w:val="1"/>
      <w:numFmt w:val="bullet"/>
      <w:lvlText w:val="•"/>
      <w:lvlJc w:val="left"/>
      <w:pPr>
        <w:tabs>
          <w:tab w:val="num" w:pos="2160"/>
        </w:tabs>
        <w:ind w:left="2160" w:hanging="360"/>
      </w:pPr>
      <w:rPr>
        <w:rFonts w:ascii="Arial" w:hAnsi="Arial" w:hint="default"/>
      </w:rPr>
    </w:lvl>
    <w:lvl w:ilvl="3" w:tplc="5448A384" w:tentative="1">
      <w:start w:val="1"/>
      <w:numFmt w:val="bullet"/>
      <w:lvlText w:val="•"/>
      <w:lvlJc w:val="left"/>
      <w:pPr>
        <w:tabs>
          <w:tab w:val="num" w:pos="2880"/>
        </w:tabs>
        <w:ind w:left="2880" w:hanging="360"/>
      </w:pPr>
      <w:rPr>
        <w:rFonts w:ascii="Arial" w:hAnsi="Arial" w:hint="default"/>
      </w:rPr>
    </w:lvl>
    <w:lvl w:ilvl="4" w:tplc="7AEC55C0" w:tentative="1">
      <w:start w:val="1"/>
      <w:numFmt w:val="bullet"/>
      <w:lvlText w:val="•"/>
      <w:lvlJc w:val="left"/>
      <w:pPr>
        <w:tabs>
          <w:tab w:val="num" w:pos="3600"/>
        </w:tabs>
        <w:ind w:left="3600" w:hanging="360"/>
      </w:pPr>
      <w:rPr>
        <w:rFonts w:ascii="Arial" w:hAnsi="Arial" w:hint="default"/>
      </w:rPr>
    </w:lvl>
    <w:lvl w:ilvl="5" w:tplc="17DC9E50" w:tentative="1">
      <w:start w:val="1"/>
      <w:numFmt w:val="bullet"/>
      <w:lvlText w:val="•"/>
      <w:lvlJc w:val="left"/>
      <w:pPr>
        <w:tabs>
          <w:tab w:val="num" w:pos="4320"/>
        </w:tabs>
        <w:ind w:left="4320" w:hanging="360"/>
      </w:pPr>
      <w:rPr>
        <w:rFonts w:ascii="Arial" w:hAnsi="Arial" w:hint="default"/>
      </w:rPr>
    </w:lvl>
    <w:lvl w:ilvl="6" w:tplc="CE30C08C" w:tentative="1">
      <w:start w:val="1"/>
      <w:numFmt w:val="bullet"/>
      <w:lvlText w:val="•"/>
      <w:lvlJc w:val="left"/>
      <w:pPr>
        <w:tabs>
          <w:tab w:val="num" w:pos="5040"/>
        </w:tabs>
        <w:ind w:left="5040" w:hanging="360"/>
      </w:pPr>
      <w:rPr>
        <w:rFonts w:ascii="Arial" w:hAnsi="Arial" w:hint="default"/>
      </w:rPr>
    </w:lvl>
    <w:lvl w:ilvl="7" w:tplc="443C2CE0" w:tentative="1">
      <w:start w:val="1"/>
      <w:numFmt w:val="bullet"/>
      <w:lvlText w:val="•"/>
      <w:lvlJc w:val="left"/>
      <w:pPr>
        <w:tabs>
          <w:tab w:val="num" w:pos="5760"/>
        </w:tabs>
        <w:ind w:left="5760" w:hanging="360"/>
      </w:pPr>
      <w:rPr>
        <w:rFonts w:ascii="Arial" w:hAnsi="Arial" w:hint="default"/>
      </w:rPr>
    </w:lvl>
    <w:lvl w:ilvl="8" w:tplc="D10EB870" w:tentative="1">
      <w:start w:val="1"/>
      <w:numFmt w:val="bullet"/>
      <w:lvlText w:val="•"/>
      <w:lvlJc w:val="left"/>
      <w:pPr>
        <w:tabs>
          <w:tab w:val="num" w:pos="6480"/>
        </w:tabs>
        <w:ind w:left="6480" w:hanging="360"/>
      </w:pPr>
      <w:rPr>
        <w:rFonts w:ascii="Arial" w:hAnsi="Arial" w:hint="default"/>
      </w:rPr>
    </w:lvl>
  </w:abstractNum>
  <w:abstractNum w:abstractNumId="37">
    <w:nsid w:val="70D275C8"/>
    <w:multiLevelType w:val="multilevel"/>
    <w:tmpl w:val="0380C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8">
    <w:nsid w:val="71DA1B8F"/>
    <w:multiLevelType w:val="hybridMultilevel"/>
    <w:tmpl w:val="065E9A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nsid w:val="739A23CB"/>
    <w:multiLevelType w:val="multilevel"/>
    <w:tmpl w:val="97DC7E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nsid w:val="78966434"/>
    <w:multiLevelType w:val="multilevel"/>
    <w:tmpl w:val="C88EAA72"/>
    <w:lvl w:ilvl="0">
      <w:start w:val="1"/>
      <w:numFmt w:val="bullet"/>
      <w:lvlText w:val=""/>
      <w:lvlJc w:val="left"/>
      <w:pPr>
        <w:ind w:left="720" w:hanging="360"/>
      </w:pPr>
      <w:rPr>
        <w:rFonts w:ascii="Wingdings" w:hAnsi="Wingding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nsid w:val="78E0777E"/>
    <w:multiLevelType w:val="multilevel"/>
    <w:tmpl w:val="0380C3C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2">
    <w:nsid w:val="7C4714A1"/>
    <w:multiLevelType w:val="hybridMultilevel"/>
    <w:tmpl w:val="30D49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1"/>
  </w:num>
  <w:num w:numId="4">
    <w:abstractNumId w:val="5"/>
  </w:num>
  <w:num w:numId="5">
    <w:abstractNumId w:val="14"/>
  </w:num>
  <w:num w:numId="6">
    <w:abstractNumId w:val="18"/>
  </w:num>
  <w:num w:numId="7">
    <w:abstractNumId w:val="11"/>
  </w:num>
  <w:num w:numId="8">
    <w:abstractNumId w:val="40"/>
  </w:num>
  <w:num w:numId="9">
    <w:abstractNumId w:val="41"/>
  </w:num>
  <w:num w:numId="10">
    <w:abstractNumId w:val="36"/>
  </w:num>
  <w:num w:numId="11">
    <w:abstractNumId w:val="34"/>
  </w:num>
  <w:num w:numId="12">
    <w:abstractNumId w:val="42"/>
  </w:num>
  <w:num w:numId="13">
    <w:abstractNumId w:val="37"/>
  </w:num>
  <w:num w:numId="14">
    <w:abstractNumId w:val="25"/>
  </w:num>
  <w:num w:numId="15">
    <w:abstractNumId w:val="29"/>
  </w:num>
  <w:num w:numId="16">
    <w:abstractNumId w:val="6"/>
  </w:num>
  <w:num w:numId="17">
    <w:abstractNumId w:val="8"/>
  </w:num>
  <w:num w:numId="18">
    <w:abstractNumId w:val="4"/>
  </w:num>
  <w:num w:numId="19">
    <w:abstractNumId w:val="16"/>
  </w:num>
  <w:num w:numId="20">
    <w:abstractNumId w:val="33"/>
  </w:num>
  <w:num w:numId="21">
    <w:abstractNumId w:val="15"/>
  </w:num>
  <w:num w:numId="22">
    <w:abstractNumId w:val="32"/>
  </w:num>
  <w:num w:numId="23">
    <w:abstractNumId w:val="2"/>
  </w:num>
  <w:num w:numId="24">
    <w:abstractNumId w:val="3"/>
  </w:num>
  <w:num w:numId="25">
    <w:abstractNumId w:val="22"/>
  </w:num>
  <w:num w:numId="26">
    <w:abstractNumId w:val="31"/>
  </w:num>
  <w:num w:numId="27">
    <w:abstractNumId w:val="39"/>
  </w:num>
  <w:num w:numId="28">
    <w:abstractNumId w:val="28"/>
  </w:num>
  <w:num w:numId="29">
    <w:abstractNumId w:val="10"/>
  </w:num>
  <w:num w:numId="30">
    <w:abstractNumId w:val="23"/>
  </w:num>
  <w:num w:numId="31">
    <w:abstractNumId w:val="9"/>
  </w:num>
  <w:num w:numId="32">
    <w:abstractNumId w:val="38"/>
  </w:num>
  <w:num w:numId="33">
    <w:abstractNumId w:val="26"/>
  </w:num>
  <w:num w:numId="34">
    <w:abstractNumId w:val="35"/>
  </w:num>
  <w:num w:numId="35">
    <w:abstractNumId w:val="17"/>
  </w:num>
  <w:num w:numId="36">
    <w:abstractNumId w:val="7"/>
  </w:num>
  <w:num w:numId="37">
    <w:abstractNumId w:val="27"/>
  </w:num>
  <w:num w:numId="38">
    <w:abstractNumId w:val="12"/>
  </w:num>
  <w:num w:numId="39">
    <w:abstractNumId w:val="1"/>
  </w:num>
  <w:num w:numId="40">
    <w:abstractNumId w:val="20"/>
  </w:num>
  <w:num w:numId="41">
    <w:abstractNumId w:val="13"/>
  </w:num>
  <w:num w:numId="42">
    <w:abstractNumId w:val="24"/>
  </w:num>
  <w:num w:numId="43">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54DCA"/>
    <w:rsid w:val="000004F9"/>
    <w:rsid w:val="0000158C"/>
    <w:rsid w:val="00002145"/>
    <w:rsid w:val="0000403B"/>
    <w:rsid w:val="00004D4E"/>
    <w:rsid w:val="000057EF"/>
    <w:rsid w:val="0000669F"/>
    <w:rsid w:val="000100EA"/>
    <w:rsid w:val="000114A9"/>
    <w:rsid w:val="00013409"/>
    <w:rsid w:val="00015543"/>
    <w:rsid w:val="00015BC6"/>
    <w:rsid w:val="000160A1"/>
    <w:rsid w:val="00016B58"/>
    <w:rsid w:val="0001706E"/>
    <w:rsid w:val="0001736C"/>
    <w:rsid w:val="00017B96"/>
    <w:rsid w:val="00017C51"/>
    <w:rsid w:val="0002159A"/>
    <w:rsid w:val="00022BAB"/>
    <w:rsid w:val="00023C3A"/>
    <w:rsid w:val="00030256"/>
    <w:rsid w:val="00031F06"/>
    <w:rsid w:val="00032035"/>
    <w:rsid w:val="00034A8F"/>
    <w:rsid w:val="00035601"/>
    <w:rsid w:val="00036A14"/>
    <w:rsid w:val="00036CC7"/>
    <w:rsid w:val="00037BCF"/>
    <w:rsid w:val="0004300B"/>
    <w:rsid w:val="00044130"/>
    <w:rsid w:val="0004533C"/>
    <w:rsid w:val="00045C05"/>
    <w:rsid w:val="00046230"/>
    <w:rsid w:val="000517EE"/>
    <w:rsid w:val="00052D39"/>
    <w:rsid w:val="00053AD1"/>
    <w:rsid w:val="00053FF2"/>
    <w:rsid w:val="00055329"/>
    <w:rsid w:val="000554BD"/>
    <w:rsid w:val="00055A9E"/>
    <w:rsid w:val="0005676B"/>
    <w:rsid w:val="00056A57"/>
    <w:rsid w:val="00056EEC"/>
    <w:rsid w:val="00057294"/>
    <w:rsid w:val="000575A0"/>
    <w:rsid w:val="00062C42"/>
    <w:rsid w:val="00064073"/>
    <w:rsid w:val="000640A0"/>
    <w:rsid w:val="0006535C"/>
    <w:rsid w:val="00065634"/>
    <w:rsid w:val="00066687"/>
    <w:rsid w:val="00070197"/>
    <w:rsid w:val="00070DE1"/>
    <w:rsid w:val="000738B8"/>
    <w:rsid w:val="00073976"/>
    <w:rsid w:val="00074812"/>
    <w:rsid w:val="000748B7"/>
    <w:rsid w:val="000758D5"/>
    <w:rsid w:val="00075EB1"/>
    <w:rsid w:val="00076CC8"/>
    <w:rsid w:val="00077356"/>
    <w:rsid w:val="00080513"/>
    <w:rsid w:val="00080AB0"/>
    <w:rsid w:val="00082DEC"/>
    <w:rsid w:val="00083885"/>
    <w:rsid w:val="000845BA"/>
    <w:rsid w:val="00084AD2"/>
    <w:rsid w:val="00085D89"/>
    <w:rsid w:val="0008632B"/>
    <w:rsid w:val="000863D8"/>
    <w:rsid w:val="00086574"/>
    <w:rsid w:val="00087AD9"/>
    <w:rsid w:val="00090045"/>
    <w:rsid w:val="000906B0"/>
    <w:rsid w:val="0009130C"/>
    <w:rsid w:val="0009202F"/>
    <w:rsid w:val="000937E4"/>
    <w:rsid w:val="00093878"/>
    <w:rsid w:val="00094A59"/>
    <w:rsid w:val="0009552D"/>
    <w:rsid w:val="0009699A"/>
    <w:rsid w:val="00097B15"/>
    <w:rsid w:val="000A0170"/>
    <w:rsid w:val="000A1463"/>
    <w:rsid w:val="000A3751"/>
    <w:rsid w:val="000A669B"/>
    <w:rsid w:val="000A72FF"/>
    <w:rsid w:val="000B0D79"/>
    <w:rsid w:val="000B1378"/>
    <w:rsid w:val="000B1C92"/>
    <w:rsid w:val="000B21CE"/>
    <w:rsid w:val="000B2A20"/>
    <w:rsid w:val="000B3550"/>
    <w:rsid w:val="000B3F0F"/>
    <w:rsid w:val="000B6BC0"/>
    <w:rsid w:val="000B6F8D"/>
    <w:rsid w:val="000C0EAF"/>
    <w:rsid w:val="000C0F1A"/>
    <w:rsid w:val="000C1802"/>
    <w:rsid w:val="000C19DE"/>
    <w:rsid w:val="000C27E6"/>
    <w:rsid w:val="000C3370"/>
    <w:rsid w:val="000C6227"/>
    <w:rsid w:val="000C7E46"/>
    <w:rsid w:val="000D070A"/>
    <w:rsid w:val="000D0B3A"/>
    <w:rsid w:val="000D1CB5"/>
    <w:rsid w:val="000D205A"/>
    <w:rsid w:val="000D31A8"/>
    <w:rsid w:val="000D6C9B"/>
    <w:rsid w:val="000E540A"/>
    <w:rsid w:val="000E65F3"/>
    <w:rsid w:val="000E7971"/>
    <w:rsid w:val="000E799C"/>
    <w:rsid w:val="000F10CA"/>
    <w:rsid w:val="000F1630"/>
    <w:rsid w:val="000F4C84"/>
    <w:rsid w:val="000F5742"/>
    <w:rsid w:val="000F6234"/>
    <w:rsid w:val="000F68C5"/>
    <w:rsid w:val="00105121"/>
    <w:rsid w:val="00106541"/>
    <w:rsid w:val="00110A9D"/>
    <w:rsid w:val="001129B3"/>
    <w:rsid w:val="0011313F"/>
    <w:rsid w:val="00113810"/>
    <w:rsid w:val="00115B99"/>
    <w:rsid w:val="00115BCF"/>
    <w:rsid w:val="001205F3"/>
    <w:rsid w:val="00123648"/>
    <w:rsid w:val="00126933"/>
    <w:rsid w:val="00127C78"/>
    <w:rsid w:val="00130BC2"/>
    <w:rsid w:val="001322B7"/>
    <w:rsid w:val="001359B0"/>
    <w:rsid w:val="0013621B"/>
    <w:rsid w:val="00140034"/>
    <w:rsid w:val="00140328"/>
    <w:rsid w:val="001412EC"/>
    <w:rsid w:val="001424DC"/>
    <w:rsid w:val="001430F8"/>
    <w:rsid w:val="00145270"/>
    <w:rsid w:val="00145566"/>
    <w:rsid w:val="00145966"/>
    <w:rsid w:val="0014682A"/>
    <w:rsid w:val="00146AEC"/>
    <w:rsid w:val="001506E6"/>
    <w:rsid w:val="00150EF2"/>
    <w:rsid w:val="001525F7"/>
    <w:rsid w:val="00153CA2"/>
    <w:rsid w:val="00154537"/>
    <w:rsid w:val="00157F4B"/>
    <w:rsid w:val="0016043E"/>
    <w:rsid w:val="00160603"/>
    <w:rsid w:val="001606F8"/>
    <w:rsid w:val="00161799"/>
    <w:rsid w:val="00161C0E"/>
    <w:rsid w:val="0016438C"/>
    <w:rsid w:val="00165C1C"/>
    <w:rsid w:val="00170785"/>
    <w:rsid w:val="00170B32"/>
    <w:rsid w:val="00171F37"/>
    <w:rsid w:val="001742B3"/>
    <w:rsid w:val="00174A0C"/>
    <w:rsid w:val="00175267"/>
    <w:rsid w:val="00176F33"/>
    <w:rsid w:val="0018076B"/>
    <w:rsid w:val="00181325"/>
    <w:rsid w:val="00185128"/>
    <w:rsid w:val="00187F5F"/>
    <w:rsid w:val="001906E8"/>
    <w:rsid w:val="0019114E"/>
    <w:rsid w:val="00191C71"/>
    <w:rsid w:val="00193481"/>
    <w:rsid w:val="00194441"/>
    <w:rsid w:val="00194ADA"/>
    <w:rsid w:val="00195069"/>
    <w:rsid w:val="00195E9C"/>
    <w:rsid w:val="00196110"/>
    <w:rsid w:val="0019670A"/>
    <w:rsid w:val="001A1179"/>
    <w:rsid w:val="001A182E"/>
    <w:rsid w:val="001A1ACD"/>
    <w:rsid w:val="001A1B72"/>
    <w:rsid w:val="001A1CAC"/>
    <w:rsid w:val="001A3A5C"/>
    <w:rsid w:val="001A4C08"/>
    <w:rsid w:val="001A4C53"/>
    <w:rsid w:val="001A78C9"/>
    <w:rsid w:val="001B0E9D"/>
    <w:rsid w:val="001B3134"/>
    <w:rsid w:val="001B5693"/>
    <w:rsid w:val="001B6928"/>
    <w:rsid w:val="001B75CA"/>
    <w:rsid w:val="001C1CB9"/>
    <w:rsid w:val="001C2A8F"/>
    <w:rsid w:val="001C33BA"/>
    <w:rsid w:val="001C33BB"/>
    <w:rsid w:val="001C33DF"/>
    <w:rsid w:val="001C40B8"/>
    <w:rsid w:val="001C47C8"/>
    <w:rsid w:val="001C4ECD"/>
    <w:rsid w:val="001C4F2F"/>
    <w:rsid w:val="001C5C6A"/>
    <w:rsid w:val="001C7647"/>
    <w:rsid w:val="001D0C1C"/>
    <w:rsid w:val="001D28F5"/>
    <w:rsid w:val="001D3E24"/>
    <w:rsid w:val="001D6696"/>
    <w:rsid w:val="001D6858"/>
    <w:rsid w:val="001E0D23"/>
    <w:rsid w:val="001E1CEA"/>
    <w:rsid w:val="001E3730"/>
    <w:rsid w:val="001E3BB5"/>
    <w:rsid w:val="001E419B"/>
    <w:rsid w:val="001E4AEB"/>
    <w:rsid w:val="001E4D5D"/>
    <w:rsid w:val="001E4F56"/>
    <w:rsid w:val="001E6CFD"/>
    <w:rsid w:val="001E7EC2"/>
    <w:rsid w:val="001E7FDA"/>
    <w:rsid w:val="001F0189"/>
    <w:rsid w:val="001F4D35"/>
    <w:rsid w:val="001F6163"/>
    <w:rsid w:val="001F7C92"/>
    <w:rsid w:val="00203971"/>
    <w:rsid w:val="00205CD6"/>
    <w:rsid w:val="00206DD4"/>
    <w:rsid w:val="00210F57"/>
    <w:rsid w:val="00211003"/>
    <w:rsid w:val="00211768"/>
    <w:rsid w:val="00212C96"/>
    <w:rsid w:val="0021428C"/>
    <w:rsid w:val="00214A41"/>
    <w:rsid w:val="0021558C"/>
    <w:rsid w:val="0021792A"/>
    <w:rsid w:val="00217E4B"/>
    <w:rsid w:val="00220BAA"/>
    <w:rsid w:val="0022211F"/>
    <w:rsid w:val="002223BB"/>
    <w:rsid w:val="0022507C"/>
    <w:rsid w:val="00227BE8"/>
    <w:rsid w:val="00227E8B"/>
    <w:rsid w:val="00230499"/>
    <w:rsid w:val="002320BB"/>
    <w:rsid w:val="00235F63"/>
    <w:rsid w:val="00236E94"/>
    <w:rsid w:val="002373EA"/>
    <w:rsid w:val="00237B76"/>
    <w:rsid w:val="00242996"/>
    <w:rsid w:val="002445E2"/>
    <w:rsid w:val="00245830"/>
    <w:rsid w:val="0024611B"/>
    <w:rsid w:val="00246239"/>
    <w:rsid w:val="00246373"/>
    <w:rsid w:val="00246A06"/>
    <w:rsid w:val="00246A51"/>
    <w:rsid w:val="00246FF4"/>
    <w:rsid w:val="002537A2"/>
    <w:rsid w:val="00253B0E"/>
    <w:rsid w:val="00253FAA"/>
    <w:rsid w:val="00254EDC"/>
    <w:rsid w:val="00255B06"/>
    <w:rsid w:val="00255ECD"/>
    <w:rsid w:val="0025774A"/>
    <w:rsid w:val="00257D8F"/>
    <w:rsid w:val="00263256"/>
    <w:rsid w:val="00263319"/>
    <w:rsid w:val="002637CA"/>
    <w:rsid w:val="002640EB"/>
    <w:rsid w:val="00265E16"/>
    <w:rsid w:val="002666EB"/>
    <w:rsid w:val="00267C93"/>
    <w:rsid w:val="002706B7"/>
    <w:rsid w:val="002711E4"/>
    <w:rsid w:val="00271279"/>
    <w:rsid w:val="0027225E"/>
    <w:rsid w:val="00272F59"/>
    <w:rsid w:val="00273485"/>
    <w:rsid w:val="00273EC1"/>
    <w:rsid w:val="0027600D"/>
    <w:rsid w:val="0027653C"/>
    <w:rsid w:val="00277C8C"/>
    <w:rsid w:val="002829B5"/>
    <w:rsid w:val="00283CCF"/>
    <w:rsid w:val="00284782"/>
    <w:rsid w:val="002852DF"/>
    <w:rsid w:val="00290DE3"/>
    <w:rsid w:val="002918B8"/>
    <w:rsid w:val="00291A1C"/>
    <w:rsid w:val="00292A8E"/>
    <w:rsid w:val="0029322D"/>
    <w:rsid w:val="002932CA"/>
    <w:rsid w:val="002933C5"/>
    <w:rsid w:val="00293772"/>
    <w:rsid w:val="00294066"/>
    <w:rsid w:val="002942BD"/>
    <w:rsid w:val="002962AE"/>
    <w:rsid w:val="00297DF3"/>
    <w:rsid w:val="002A368F"/>
    <w:rsid w:val="002A6023"/>
    <w:rsid w:val="002A6EB3"/>
    <w:rsid w:val="002B11ED"/>
    <w:rsid w:val="002B13AF"/>
    <w:rsid w:val="002B1AFB"/>
    <w:rsid w:val="002B1BA2"/>
    <w:rsid w:val="002B213A"/>
    <w:rsid w:val="002B3982"/>
    <w:rsid w:val="002B5557"/>
    <w:rsid w:val="002C2AB7"/>
    <w:rsid w:val="002C45AE"/>
    <w:rsid w:val="002C5287"/>
    <w:rsid w:val="002D0EA3"/>
    <w:rsid w:val="002D2ADE"/>
    <w:rsid w:val="002D4D4F"/>
    <w:rsid w:val="002D55A4"/>
    <w:rsid w:val="002D7ABE"/>
    <w:rsid w:val="002E1E8E"/>
    <w:rsid w:val="002E4E38"/>
    <w:rsid w:val="002E55F9"/>
    <w:rsid w:val="002E643B"/>
    <w:rsid w:val="002E6C98"/>
    <w:rsid w:val="002F1E5A"/>
    <w:rsid w:val="002F3E19"/>
    <w:rsid w:val="002F48A3"/>
    <w:rsid w:val="002F4C26"/>
    <w:rsid w:val="002F53F3"/>
    <w:rsid w:val="002F700E"/>
    <w:rsid w:val="002F76D7"/>
    <w:rsid w:val="0030007B"/>
    <w:rsid w:val="003011DC"/>
    <w:rsid w:val="00301B78"/>
    <w:rsid w:val="00302567"/>
    <w:rsid w:val="0030332C"/>
    <w:rsid w:val="00303FE3"/>
    <w:rsid w:val="00304F5D"/>
    <w:rsid w:val="0030581D"/>
    <w:rsid w:val="003075F6"/>
    <w:rsid w:val="00307E55"/>
    <w:rsid w:val="00307FB0"/>
    <w:rsid w:val="00312868"/>
    <w:rsid w:val="00312AB2"/>
    <w:rsid w:val="00313F85"/>
    <w:rsid w:val="00314D49"/>
    <w:rsid w:val="00314FB1"/>
    <w:rsid w:val="00316983"/>
    <w:rsid w:val="00316ADE"/>
    <w:rsid w:val="00317164"/>
    <w:rsid w:val="0031775C"/>
    <w:rsid w:val="00320AD9"/>
    <w:rsid w:val="00321A58"/>
    <w:rsid w:val="003220C6"/>
    <w:rsid w:val="00324AE5"/>
    <w:rsid w:val="00327C04"/>
    <w:rsid w:val="003310C6"/>
    <w:rsid w:val="003314C2"/>
    <w:rsid w:val="00332BAD"/>
    <w:rsid w:val="00332F84"/>
    <w:rsid w:val="00333B22"/>
    <w:rsid w:val="00334E9D"/>
    <w:rsid w:val="003358FF"/>
    <w:rsid w:val="003414E8"/>
    <w:rsid w:val="00341A9E"/>
    <w:rsid w:val="0034419D"/>
    <w:rsid w:val="0034637C"/>
    <w:rsid w:val="00347510"/>
    <w:rsid w:val="00347CF9"/>
    <w:rsid w:val="003501B3"/>
    <w:rsid w:val="00351D1D"/>
    <w:rsid w:val="00351DF9"/>
    <w:rsid w:val="00352BE3"/>
    <w:rsid w:val="00353DAD"/>
    <w:rsid w:val="003546A9"/>
    <w:rsid w:val="00355070"/>
    <w:rsid w:val="00355870"/>
    <w:rsid w:val="003569F1"/>
    <w:rsid w:val="00356FA1"/>
    <w:rsid w:val="00357914"/>
    <w:rsid w:val="00360874"/>
    <w:rsid w:val="00364702"/>
    <w:rsid w:val="003649CD"/>
    <w:rsid w:val="003661EF"/>
    <w:rsid w:val="00370B54"/>
    <w:rsid w:val="00371DDE"/>
    <w:rsid w:val="00372180"/>
    <w:rsid w:val="00372668"/>
    <w:rsid w:val="003729EC"/>
    <w:rsid w:val="00372A23"/>
    <w:rsid w:val="0037313D"/>
    <w:rsid w:val="00373CE1"/>
    <w:rsid w:val="0037515F"/>
    <w:rsid w:val="00375C0B"/>
    <w:rsid w:val="00375D90"/>
    <w:rsid w:val="00375F32"/>
    <w:rsid w:val="003761F1"/>
    <w:rsid w:val="00376323"/>
    <w:rsid w:val="003772D4"/>
    <w:rsid w:val="003814DC"/>
    <w:rsid w:val="0038214F"/>
    <w:rsid w:val="0038274F"/>
    <w:rsid w:val="00383FD5"/>
    <w:rsid w:val="003854E4"/>
    <w:rsid w:val="00386242"/>
    <w:rsid w:val="00387EB5"/>
    <w:rsid w:val="0039665D"/>
    <w:rsid w:val="00396A05"/>
    <w:rsid w:val="00396EA4"/>
    <w:rsid w:val="003974A9"/>
    <w:rsid w:val="0039793F"/>
    <w:rsid w:val="00397EB4"/>
    <w:rsid w:val="003A01F4"/>
    <w:rsid w:val="003A0CF8"/>
    <w:rsid w:val="003A17D6"/>
    <w:rsid w:val="003A24E6"/>
    <w:rsid w:val="003A5427"/>
    <w:rsid w:val="003A7964"/>
    <w:rsid w:val="003B0139"/>
    <w:rsid w:val="003B1A93"/>
    <w:rsid w:val="003B233E"/>
    <w:rsid w:val="003B3DAE"/>
    <w:rsid w:val="003B6645"/>
    <w:rsid w:val="003B7008"/>
    <w:rsid w:val="003B7F0B"/>
    <w:rsid w:val="003C020E"/>
    <w:rsid w:val="003C0690"/>
    <w:rsid w:val="003C1264"/>
    <w:rsid w:val="003C19C2"/>
    <w:rsid w:val="003C208F"/>
    <w:rsid w:val="003C3124"/>
    <w:rsid w:val="003C3D28"/>
    <w:rsid w:val="003C460B"/>
    <w:rsid w:val="003C535B"/>
    <w:rsid w:val="003C6E67"/>
    <w:rsid w:val="003C6F67"/>
    <w:rsid w:val="003C79C6"/>
    <w:rsid w:val="003C7C1B"/>
    <w:rsid w:val="003D04E2"/>
    <w:rsid w:val="003D0824"/>
    <w:rsid w:val="003D1143"/>
    <w:rsid w:val="003D328A"/>
    <w:rsid w:val="003D55C2"/>
    <w:rsid w:val="003D55E6"/>
    <w:rsid w:val="003D6F1D"/>
    <w:rsid w:val="003E1BE0"/>
    <w:rsid w:val="003E3630"/>
    <w:rsid w:val="003E3E8B"/>
    <w:rsid w:val="003E4325"/>
    <w:rsid w:val="003E4D5A"/>
    <w:rsid w:val="003E79A3"/>
    <w:rsid w:val="003F0239"/>
    <w:rsid w:val="003F08EB"/>
    <w:rsid w:val="003F0BA5"/>
    <w:rsid w:val="003F3B8C"/>
    <w:rsid w:val="003F3F0F"/>
    <w:rsid w:val="003F7458"/>
    <w:rsid w:val="00400618"/>
    <w:rsid w:val="00400899"/>
    <w:rsid w:val="00400A82"/>
    <w:rsid w:val="00400B78"/>
    <w:rsid w:val="004018D2"/>
    <w:rsid w:val="00403AB5"/>
    <w:rsid w:val="00405726"/>
    <w:rsid w:val="00405F40"/>
    <w:rsid w:val="0040632E"/>
    <w:rsid w:val="00406343"/>
    <w:rsid w:val="00407B39"/>
    <w:rsid w:val="0041115F"/>
    <w:rsid w:val="004123A6"/>
    <w:rsid w:val="0041381F"/>
    <w:rsid w:val="00414143"/>
    <w:rsid w:val="004143B0"/>
    <w:rsid w:val="00416FAE"/>
    <w:rsid w:val="004171FA"/>
    <w:rsid w:val="00417E4C"/>
    <w:rsid w:val="00420C73"/>
    <w:rsid w:val="00420CC0"/>
    <w:rsid w:val="004221C2"/>
    <w:rsid w:val="00423775"/>
    <w:rsid w:val="00423F45"/>
    <w:rsid w:val="004242CC"/>
    <w:rsid w:val="004245F3"/>
    <w:rsid w:val="004263DE"/>
    <w:rsid w:val="004270F3"/>
    <w:rsid w:val="00432DCC"/>
    <w:rsid w:val="00434D0E"/>
    <w:rsid w:val="004406EB"/>
    <w:rsid w:val="00440F0A"/>
    <w:rsid w:val="0044287D"/>
    <w:rsid w:val="004450E8"/>
    <w:rsid w:val="00450025"/>
    <w:rsid w:val="00451009"/>
    <w:rsid w:val="00452015"/>
    <w:rsid w:val="0045370D"/>
    <w:rsid w:val="00453AC2"/>
    <w:rsid w:val="00454DCA"/>
    <w:rsid w:val="0045529D"/>
    <w:rsid w:val="0045575A"/>
    <w:rsid w:val="004569B5"/>
    <w:rsid w:val="00456A0F"/>
    <w:rsid w:val="00456C85"/>
    <w:rsid w:val="00457499"/>
    <w:rsid w:val="0045759E"/>
    <w:rsid w:val="00460AED"/>
    <w:rsid w:val="00461227"/>
    <w:rsid w:val="00462D86"/>
    <w:rsid w:val="00463E61"/>
    <w:rsid w:val="0046444C"/>
    <w:rsid w:val="00464468"/>
    <w:rsid w:val="00464C16"/>
    <w:rsid w:val="00465B51"/>
    <w:rsid w:val="00466662"/>
    <w:rsid w:val="00466CCB"/>
    <w:rsid w:val="00467177"/>
    <w:rsid w:val="004674EA"/>
    <w:rsid w:val="00467AC7"/>
    <w:rsid w:val="00467D0F"/>
    <w:rsid w:val="004706F8"/>
    <w:rsid w:val="00472E3B"/>
    <w:rsid w:val="00474A1F"/>
    <w:rsid w:val="00475219"/>
    <w:rsid w:val="0047575C"/>
    <w:rsid w:val="004764B1"/>
    <w:rsid w:val="0047723D"/>
    <w:rsid w:val="00480266"/>
    <w:rsid w:val="004818EE"/>
    <w:rsid w:val="004856F2"/>
    <w:rsid w:val="004870FC"/>
    <w:rsid w:val="0048759B"/>
    <w:rsid w:val="00491D90"/>
    <w:rsid w:val="00492A54"/>
    <w:rsid w:val="004931AD"/>
    <w:rsid w:val="004959A1"/>
    <w:rsid w:val="00496A56"/>
    <w:rsid w:val="004A04D0"/>
    <w:rsid w:val="004A270C"/>
    <w:rsid w:val="004A45EE"/>
    <w:rsid w:val="004A56C3"/>
    <w:rsid w:val="004A6633"/>
    <w:rsid w:val="004A73E4"/>
    <w:rsid w:val="004B3671"/>
    <w:rsid w:val="004B4EA1"/>
    <w:rsid w:val="004B6EDE"/>
    <w:rsid w:val="004B715A"/>
    <w:rsid w:val="004B725A"/>
    <w:rsid w:val="004C051E"/>
    <w:rsid w:val="004C0DAA"/>
    <w:rsid w:val="004C2766"/>
    <w:rsid w:val="004C34C3"/>
    <w:rsid w:val="004C374B"/>
    <w:rsid w:val="004C3AF9"/>
    <w:rsid w:val="004C40E8"/>
    <w:rsid w:val="004C4290"/>
    <w:rsid w:val="004C463B"/>
    <w:rsid w:val="004C46D8"/>
    <w:rsid w:val="004C4D25"/>
    <w:rsid w:val="004C514D"/>
    <w:rsid w:val="004C5266"/>
    <w:rsid w:val="004C6968"/>
    <w:rsid w:val="004C7845"/>
    <w:rsid w:val="004D016B"/>
    <w:rsid w:val="004D302D"/>
    <w:rsid w:val="004D41B7"/>
    <w:rsid w:val="004E057E"/>
    <w:rsid w:val="004E2A0C"/>
    <w:rsid w:val="004E2AB9"/>
    <w:rsid w:val="004E37FD"/>
    <w:rsid w:val="004E447B"/>
    <w:rsid w:val="004E4FDA"/>
    <w:rsid w:val="004E58EC"/>
    <w:rsid w:val="004E5959"/>
    <w:rsid w:val="004E5C22"/>
    <w:rsid w:val="004E5D14"/>
    <w:rsid w:val="004E6863"/>
    <w:rsid w:val="004E7162"/>
    <w:rsid w:val="004E761E"/>
    <w:rsid w:val="004F0E45"/>
    <w:rsid w:val="004F1596"/>
    <w:rsid w:val="004F234C"/>
    <w:rsid w:val="004F2C38"/>
    <w:rsid w:val="004F308D"/>
    <w:rsid w:val="004F3EF2"/>
    <w:rsid w:val="004F6516"/>
    <w:rsid w:val="0050156A"/>
    <w:rsid w:val="00501DC1"/>
    <w:rsid w:val="005028C9"/>
    <w:rsid w:val="00502BE1"/>
    <w:rsid w:val="00504295"/>
    <w:rsid w:val="00504716"/>
    <w:rsid w:val="00504922"/>
    <w:rsid w:val="00505609"/>
    <w:rsid w:val="00505A70"/>
    <w:rsid w:val="00507079"/>
    <w:rsid w:val="005079CD"/>
    <w:rsid w:val="00507D25"/>
    <w:rsid w:val="0051052B"/>
    <w:rsid w:val="00512069"/>
    <w:rsid w:val="00512A0B"/>
    <w:rsid w:val="00513753"/>
    <w:rsid w:val="005144D4"/>
    <w:rsid w:val="005150B9"/>
    <w:rsid w:val="0051514B"/>
    <w:rsid w:val="005155DF"/>
    <w:rsid w:val="00516A02"/>
    <w:rsid w:val="00517F80"/>
    <w:rsid w:val="005216FA"/>
    <w:rsid w:val="005231D2"/>
    <w:rsid w:val="005233D7"/>
    <w:rsid w:val="0052506C"/>
    <w:rsid w:val="00525DF7"/>
    <w:rsid w:val="005268EB"/>
    <w:rsid w:val="00530FD9"/>
    <w:rsid w:val="0053140A"/>
    <w:rsid w:val="00532F37"/>
    <w:rsid w:val="005331EF"/>
    <w:rsid w:val="00533356"/>
    <w:rsid w:val="00534EA9"/>
    <w:rsid w:val="005405A7"/>
    <w:rsid w:val="0054178C"/>
    <w:rsid w:val="0054225B"/>
    <w:rsid w:val="00542B28"/>
    <w:rsid w:val="005435BF"/>
    <w:rsid w:val="00543F58"/>
    <w:rsid w:val="00546C61"/>
    <w:rsid w:val="005473D6"/>
    <w:rsid w:val="00550E1A"/>
    <w:rsid w:val="00553271"/>
    <w:rsid w:val="005541C2"/>
    <w:rsid w:val="005564BC"/>
    <w:rsid w:val="00556C16"/>
    <w:rsid w:val="00556F24"/>
    <w:rsid w:val="00557770"/>
    <w:rsid w:val="00557EE0"/>
    <w:rsid w:val="00561C12"/>
    <w:rsid w:val="00561F60"/>
    <w:rsid w:val="005629C2"/>
    <w:rsid w:val="00562A94"/>
    <w:rsid w:val="005631DE"/>
    <w:rsid w:val="005674CD"/>
    <w:rsid w:val="0056795A"/>
    <w:rsid w:val="00570421"/>
    <w:rsid w:val="00570B87"/>
    <w:rsid w:val="00572A54"/>
    <w:rsid w:val="00573089"/>
    <w:rsid w:val="005746AA"/>
    <w:rsid w:val="0057489B"/>
    <w:rsid w:val="005750CA"/>
    <w:rsid w:val="00575264"/>
    <w:rsid w:val="00575759"/>
    <w:rsid w:val="00582552"/>
    <w:rsid w:val="00582756"/>
    <w:rsid w:val="00582C29"/>
    <w:rsid w:val="00582C42"/>
    <w:rsid w:val="00583D76"/>
    <w:rsid w:val="005863D8"/>
    <w:rsid w:val="00590A83"/>
    <w:rsid w:val="00592E66"/>
    <w:rsid w:val="0059473C"/>
    <w:rsid w:val="00594C03"/>
    <w:rsid w:val="00596187"/>
    <w:rsid w:val="005A015E"/>
    <w:rsid w:val="005A056C"/>
    <w:rsid w:val="005A0BD2"/>
    <w:rsid w:val="005A137D"/>
    <w:rsid w:val="005A1A87"/>
    <w:rsid w:val="005A333C"/>
    <w:rsid w:val="005A3B6D"/>
    <w:rsid w:val="005A3ECC"/>
    <w:rsid w:val="005A5405"/>
    <w:rsid w:val="005A5912"/>
    <w:rsid w:val="005A6130"/>
    <w:rsid w:val="005A6C7E"/>
    <w:rsid w:val="005B3274"/>
    <w:rsid w:val="005B43ED"/>
    <w:rsid w:val="005B49F4"/>
    <w:rsid w:val="005B53DD"/>
    <w:rsid w:val="005B7C7E"/>
    <w:rsid w:val="005B7F2C"/>
    <w:rsid w:val="005C05C9"/>
    <w:rsid w:val="005C0602"/>
    <w:rsid w:val="005C1730"/>
    <w:rsid w:val="005C1B24"/>
    <w:rsid w:val="005C1DA6"/>
    <w:rsid w:val="005C1F3B"/>
    <w:rsid w:val="005C22DE"/>
    <w:rsid w:val="005C452C"/>
    <w:rsid w:val="005C53A6"/>
    <w:rsid w:val="005C64CB"/>
    <w:rsid w:val="005C763D"/>
    <w:rsid w:val="005C7A78"/>
    <w:rsid w:val="005C7C11"/>
    <w:rsid w:val="005D078B"/>
    <w:rsid w:val="005D256F"/>
    <w:rsid w:val="005D332F"/>
    <w:rsid w:val="005D4E76"/>
    <w:rsid w:val="005D63CC"/>
    <w:rsid w:val="005D6B55"/>
    <w:rsid w:val="005D72A2"/>
    <w:rsid w:val="005E0278"/>
    <w:rsid w:val="005E554C"/>
    <w:rsid w:val="005E55F6"/>
    <w:rsid w:val="005E64CF"/>
    <w:rsid w:val="005E73F3"/>
    <w:rsid w:val="005F0621"/>
    <w:rsid w:val="005F32D1"/>
    <w:rsid w:val="005F4862"/>
    <w:rsid w:val="005F59A5"/>
    <w:rsid w:val="005F66D5"/>
    <w:rsid w:val="006014A7"/>
    <w:rsid w:val="00601E02"/>
    <w:rsid w:val="00601F43"/>
    <w:rsid w:val="00603A96"/>
    <w:rsid w:val="0060424E"/>
    <w:rsid w:val="0060455E"/>
    <w:rsid w:val="0060474A"/>
    <w:rsid w:val="00604E67"/>
    <w:rsid w:val="006103CB"/>
    <w:rsid w:val="0061428B"/>
    <w:rsid w:val="00615D6E"/>
    <w:rsid w:val="00616BE3"/>
    <w:rsid w:val="00617F5F"/>
    <w:rsid w:val="00620DE3"/>
    <w:rsid w:val="00622A6B"/>
    <w:rsid w:val="00626647"/>
    <w:rsid w:val="00627748"/>
    <w:rsid w:val="00627C56"/>
    <w:rsid w:val="0063391E"/>
    <w:rsid w:val="00637B5A"/>
    <w:rsid w:val="00644CA4"/>
    <w:rsid w:val="00644F05"/>
    <w:rsid w:val="00646027"/>
    <w:rsid w:val="00647257"/>
    <w:rsid w:val="006477C1"/>
    <w:rsid w:val="00652B2D"/>
    <w:rsid w:val="00654B4A"/>
    <w:rsid w:val="0065727A"/>
    <w:rsid w:val="00662A4D"/>
    <w:rsid w:val="00663499"/>
    <w:rsid w:val="00663A7E"/>
    <w:rsid w:val="00664DFC"/>
    <w:rsid w:val="00666042"/>
    <w:rsid w:val="00666CD4"/>
    <w:rsid w:val="006675F9"/>
    <w:rsid w:val="006710AA"/>
    <w:rsid w:val="006723B2"/>
    <w:rsid w:val="006750EA"/>
    <w:rsid w:val="00676532"/>
    <w:rsid w:val="00677AA5"/>
    <w:rsid w:val="00677E0A"/>
    <w:rsid w:val="00677E80"/>
    <w:rsid w:val="006813C5"/>
    <w:rsid w:val="00681623"/>
    <w:rsid w:val="0068267F"/>
    <w:rsid w:val="00684692"/>
    <w:rsid w:val="00691909"/>
    <w:rsid w:val="006923D3"/>
    <w:rsid w:val="00693C88"/>
    <w:rsid w:val="00697DCF"/>
    <w:rsid w:val="006A0647"/>
    <w:rsid w:val="006A0658"/>
    <w:rsid w:val="006A0698"/>
    <w:rsid w:val="006A1510"/>
    <w:rsid w:val="006A1C17"/>
    <w:rsid w:val="006A3088"/>
    <w:rsid w:val="006A316E"/>
    <w:rsid w:val="006A6048"/>
    <w:rsid w:val="006A72CD"/>
    <w:rsid w:val="006B310A"/>
    <w:rsid w:val="006B3148"/>
    <w:rsid w:val="006B330A"/>
    <w:rsid w:val="006B3EDF"/>
    <w:rsid w:val="006B4016"/>
    <w:rsid w:val="006B6604"/>
    <w:rsid w:val="006B7F61"/>
    <w:rsid w:val="006C0D22"/>
    <w:rsid w:val="006C14C5"/>
    <w:rsid w:val="006C27CC"/>
    <w:rsid w:val="006C6E8B"/>
    <w:rsid w:val="006C75F2"/>
    <w:rsid w:val="006C7D2D"/>
    <w:rsid w:val="006D0F9B"/>
    <w:rsid w:val="006D32E3"/>
    <w:rsid w:val="006D4D60"/>
    <w:rsid w:val="006D5641"/>
    <w:rsid w:val="006D5803"/>
    <w:rsid w:val="006D583E"/>
    <w:rsid w:val="006D6F98"/>
    <w:rsid w:val="006D78BC"/>
    <w:rsid w:val="006E2B82"/>
    <w:rsid w:val="006E366E"/>
    <w:rsid w:val="006E640C"/>
    <w:rsid w:val="006E6BA0"/>
    <w:rsid w:val="006E6DEA"/>
    <w:rsid w:val="006E7B3F"/>
    <w:rsid w:val="006F03BB"/>
    <w:rsid w:val="006F081B"/>
    <w:rsid w:val="006F1883"/>
    <w:rsid w:val="006F1AF5"/>
    <w:rsid w:val="006F2098"/>
    <w:rsid w:val="006F3EAE"/>
    <w:rsid w:val="006F6057"/>
    <w:rsid w:val="00700ACA"/>
    <w:rsid w:val="00700FF2"/>
    <w:rsid w:val="00701B1F"/>
    <w:rsid w:val="007022D8"/>
    <w:rsid w:val="00702EFC"/>
    <w:rsid w:val="00705CD1"/>
    <w:rsid w:val="00706DF1"/>
    <w:rsid w:val="007104DD"/>
    <w:rsid w:val="00712928"/>
    <w:rsid w:val="00712AC8"/>
    <w:rsid w:val="0071300B"/>
    <w:rsid w:val="00715A93"/>
    <w:rsid w:val="00715BD5"/>
    <w:rsid w:val="0071607C"/>
    <w:rsid w:val="00716638"/>
    <w:rsid w:val="00720A12"/>
    <w:rsid w:val="0072303A"/>
    <w:rsid w:val="00723883"/>
    <w:rsid w:val="00725CB4"/>
    <w:rsid w:val="00725E15"/>
    <w:rsid w:val="0072664F"/>
    <w:rsid w:val="007300EC"/>
    <w:rsid w:val="007301AD"/>
    <w:rsid w:val="0073095F"/>
    <w:rsid w:val="00730EA9"/>
    <w:rsid w:val="00731D21"/>
    <w:rsid w:val="0073290D"/>
    <w:rsid w:val="007348D0"/>
    <w:rsid w:val="00736B75"/>
    <w:rsid w:val="0073737B"/>
    <w:rsid w:val="00737846"/>
    <w:rsid w:val="00742D84"/>
    <w:rsid w:val="00742DCE"/>
    <w:rsid w:val="007434BE"/>
    <w:rsid w:val="00744E73"/>
    <w:rsid w:val="00750AB0"/>
    <w:rsid w:val="00752213"/>
    <w:rsid w:val="00753927"/>
    <w:rsid w:val="00755B1A"/>
    <w:rsid w:val="00756911"/>
    <w:rsid w:val="007573C5"/>
    <w:rsid w:val="0076265F"/>
    <w:rsid w:val="00762808"/>
    <w:rsid w:val="00762ED8"/>
    <w:rsid w:val="00764C72"/>
    <w:rsid w:val="00765C07"/>
    <w:rsid w:val="007701FF"/>
    <w:rsid w:val="0077037B"/>
    <w:rsid w:val="00770E40"/>
    <w:rsid w:val="00771F46"/>
    <w:rsid w:val="00772077"/>
    <w:rsid w:val="007721A1"/>
    <w:rsid w:val="007722AD"/>
    <w:rsid w:val="0077241A"/>
    <w:rsid w:val="0077389B"/>
    <w:rsid w:val="00773AA7"/>
    <w:rsid w:val="00775689"/>
    <w:rsid w:val="00775885"/>
    <w:rsid w:val="00775CFC"/>
    <w:rsid w:val="00775FCF"/>
    <w:rsid w:val="00776CA6"/>
    <w:rsid w:val="00777748"/>
    <w:rsid w:val="00780A75"/>
    <w:rsid w:val="00780BB1"/>
    <w:rsid w:val="00782F84"/>
    <w:rsid w:val="007845D3"/>
    <w:rsid w:val="00785F54"/>
    <w:rsid w:val="007914B2"/>
    <w:rsid w:val="007962A7"/>
    <w:rsid w:val="00797796"/>
    <w:rsid w:val="00797BCC"/>
    <w:rsid w:val="007A02C1"/>
    <w:rsid w:val="007A0D3C"/>
    <w:rsid w:val="007A111B"/>
    <w:rsid w:val="007A1FC9"/>
    <w:rsid w:val="007A209B"/>
    <w:rsid w:val="007A5A1E"/>
    <w:rsid w:val="007A5BA5"/>
    <w:rsid w:val="007A5C15"/>
    <w:rsid w:val="007A677D"/>
    <w:rsid w:val="007A7C81"/>
    <w:rsid w:val="007B012F"/>
    <w:rsid w:val="007B0D15"/>
    <w:rsid w:val="007B1B88"/>
    <w:rsid w:val="007B30F5"/>
    <w:rsid w:val="007B40B9"/>
    <w:rsid w:val="007B4AF2"/>
    <w:rsid w:val="007B5457"/>
    <w:rsid w:val="007B563C"/>
    <w:rsid w:val="007B61ED"/>
    <w:rsid w:val="007B6B47"/>
    <w:rsid w:val="007B7260"/>
    <w:rsid w:val="007B7A95"/>
    <w:rsid w:val="007C03E2"/>
    <w:rsid w:val="007C0F3A"/>
    <w:rsid w:val="007C1D66"/>
    <w:rsid w:val="007C28B9"/>
    <w:rsid w:val="007C3EF8"/>
    <w:rsid w:val="007C576F"/>
    <w:rsid w:val="007D0351"/>
    <w:rsid w:val="007D0B55"/>
    <w:rsid w:val="007D0F30"/>
    <w:rsid w:val="007D22CA"/>
    <w:rsid w:val="007D309C"/>
    <w:rsid w:val="007D7920"/>
    <w:rsid w:val="007D7D5F"/>
    <w:rsid w:val="007E1293"/>
    <w:rsid w:val="007E3660"/>
    <w:rsid w:val="007E581F"/>
    <w:rsid w:val="007E60EF"/>
    <w:rsid w:val="007F12D1"/>
    <w:rsid w:val="007F139A"/>
    <w:rsid w:val="007F1426"/>
    <w:rsid w:val="007F1CDB"/>
    <w:rsid w:val="007F1E06"/>
    <w:rsid w:val="007F58AE"/>
    <w:rsid w:val="007F65EC"/>
    <w:rsid w:val="007F7430"/>
    <w:rsid w:val="007F771A"/>
    <w:rsid w:val="0080098B"/>
    <w:rsid w:val="00800DE8"/>
    <w:rsid w:val="00801189"/>
    <w:rsid w:val="008011A2"/>
    <w:rsid w:val="00802B74"/>
    <w:rsid w:val="008031F8"/>
    <w:rsid w:val="00803951"/>
    <w:rsid w:val="00804DF8"/>
    <w:rsid w:val="00805D59"/>
    <w:rsid w:val="00807F05"/>
    <w:rsid w:val="00810AB6"/>
    <w:rsid w:val="008111B6"/>
    <w:rsid w:val="00811CEE"/>
    <w:rsid w:val="00812F50"/>
    <w:rsid w:val="00813486"/>
    <w:rsid w:val="00813567"/>
    <w:rsid w:val="00813720"/>
    <w:rsid w:val="008151B0"/>
    <w:rsid w:val="00815311"/>
    <w:rsid w:val="00815DFF"/>
    <w:rsid w:val="00816037"/>
    <w:rsid w:val="00817D33"/>
    <w:rsid w:val="0082124A"/>
    <w:rsid w:val="00824B11"/>
    <w:rsid w:val="008261F1"/>
    <w:rsid w:val="0082663B"/>
    <w:rsid w:val="00826880"/>
    <w:rsid w:val="00826C0C"/>
    <w:rsid w:val="008318D1"/>
    <w:rsid w:val="00833C5B"/>
    <w:rsid w:val="00835169"/>
    <w:rsid w:val="008358B3"/>
    <w:rsid w:val="00835A34"/>
    <w:rsid w:val="00835C4B"/>
    <w:rsid w:val="00836378"/>
    <w:rsid w:val="0084043F"/>
    <w:rsid w:val="00842065"/>
    <w:rsid w:val="00843383"/>
    <w:rsid w:val="0084403F"/>
    <w:rsid w:val="00844224"/>
    <w:rsid w:val="0084423F"/>
    <w:rsid w:val="008455A1"/>
    <w:rsid w:val="00845857"/>
    <w:rsid w:val="00845B2C"/>
    <w:rsid w:val="00846D2D"/>
    <w:rsid w:val="00847575"/>
    <w:rsid w:val="00847CF7"/>
    <w:rsid w:val="00847DC6"/>
    <w:rsid w:val="008521A7"/>
    <w:rsid w:val="00852FA3"/>
    <w:rsid w:val="00853140"/>
    <w:rsid w:val="00854FCB"/>
    <w:rsid w:val="00856204"/>
    <w:rsid w:val="008562D5"/>
    <w:rsid w:val="008568C7"/>
    <w:rsid w:val="0086040D"/>
    <w:rsid w:val="00861B09"/>
    <w:rsid w:val="008623EA"/>
    <w:rsid w:val="0086315B"/>
    <w:rsid w:val="00863A47"/>
    <w:rsid w:val="008645CA"/>
    <w:rsid w:val="00864FD1"/>
    <w:rsid w:val="008651C2"/>
    <w:rsid w:val="008653EB"/>
    <w:rsid w:val="008657B9"/>
    <w:rsid w:val="00865D28"/>
    <w:rsid w:val="00866759"/>
    <w:rsid w:val="008674E1"/>
    <w:rsid w:val="00872378"/>
    <w:rsid w:val="00875766"/>
    <w:rsid w:val="00877CB0"/>
    <w:rsid w:val="00880FD1"/>
    <w:rsid w:val="00881812"/>
    <w:rsid w:val="008818EA"/>
    <w:rsid w:val="00881B26"/>
    <w:rsid w:val="00882597"/>
    <w:rsid w:val="00882D0B"/>
    <w:rsid w:val="0088358A"/>
    <w:rsid w:val="00885931"/>
    <w:rsid w:val="00885A7B"/>
    <w:rsid w:val="008865A3"/>
    <w:rsid w:val="008879B0"/>
    <w:rsid w:val="00892867"/>
    <w:rsid w:val="0089412C"/>
    <w:rsid w:val="00894132"/>
    <w:rsid w:val="00894F0A"/>
    <w:rsid w:val="00897FAF"/>
    <w:rsid w:val="008A1502"/>
    <w:rsid w:val="008A18E3"/>
    <w:rsid w:val="008A27FD"/>
    <w:rsid w:val="008A34CF"/>
    <w:rsid w:val="008A4078"/>
    <w:rsid w:val="008A5C97"/>
    <w:rsid w:val="008A628A"/>
    <w:rsid w:val="008A6A10"/>
    <w:rsid w:val="008B1D08"/>
    <w:rsid w:val="008B1D85"/>
    <w:rsid w:val="008B31A5"/>
    <w:rsid w:val="008B37AA"/>
    <w:rsid w:val="008B42D0"/>
    <w:rsid w:val="008B4446"/>
    <w:rsid w:val="008B576E"/>
    <w:rsid w:val="008B6274"/>
    <w:rsid w:val="008C44AF"/>
    <w:rsid w:val="008C5C58"/>
    <w:rsid w:val="008D0B83"/>
    <w:rsid w:val="008D0EF5"/>
    <w:rsid w:val="008D3AF7"/>
    <w:rsid w:val="008D4F65"/>
    <w:rsid w:val="008D6347"/>
    <w:rsid w:val="008D7A1F"/>
    <w:rsid w:val="008E0251"/>
    <w:rsid w:val="008E1650"/>
    <w:rsid w:val="008E3A11"/>
    <w:rsid w:val="008E533B"/>
    <w:rsid w:val="008E5854"/>
    <w:rsid w:val="008E6D22"/>
    <w:rsid w:val="008F0202"/>
    <w:rsid w:val="008F0A51"/>
    <w:rsid w:val="008F1727"/>
    <w:rsid w:val="008F1891"/>
    <w:rsid w:val="008F22F2"/>
    <w:rsid w:val="008F3173"/>
    <w:rsid w:val="008F4890"/>
    <w:rsid w:val="008F64BE"/>
    <w:rsid w:val="008F6CD4"/>
    <w:rsid w:val="008F794A"/>
    <w:rsid w:val="00901020"/>
    <w:rsid w:val="00901CD1"/>
    <w:rsid w:val="00903160"/>
    <w:rsid w:val="00903411"/>
    <w:rsid w:val="009043B4"/>
    <w:rsid w:val="00904A66"/>
    <w:rsid w:val="00905C20"/>
    <w:rsid w:val="00906329"/>
    <w:rsid w:val="00906421"/>
    <w:rsid w:val="00906951"/>
    <w:rsid w:val="0090776B"/>
    <w:rsid w:val="00910C3A"/>
    <w:rsid w:val="00910E6C"/>
    <w:rsid w:val="00913A2B"/>
    <w:rsid w:val="009149CE"/>
    <w:rsid w:val="0091588B"/>
    <w:rsid w:val="00915CAD"/>
    <w:rsid w:val="00916EE7"/>
    <w:rsid w:val="00917727"/>
    <w:rsid w:val="00920651"/>
    <w:rsid w:val="00920738"/>
    <w:rsid w:val="00922155"/>
    <w:rsid w:val="00922196"/>
    <w:rsid w:val="00922FEE"/>
    <w:rsid w:val="00923C37"/>
    <w:rsid w:val="00924265"/>
    <w:rsid w:val="00924BF7"/>
    <w:rsid w:val="00924CA2"/>
    <w:rsid w:val="00925B12"/>
    <w:rsid w:val="00930EAB"/>
    <w:rsid w:val="00930F03"/>
    <w:rsid w:val="00931286"/>
    <w:rsid w:val="00937878"/>
    <w:rsid w:val="00937C7C"/>
    <w:rsid w:val="00937D73"/>
    <w:rsid w:val="00940F2B"/>
    <w:rsid w:val="00941272"/>
    <w:rsid w:val="00941E04"/>
    <w:rsid w:val="00944DB4"/>
    <w:rsid w:val="00945175"/>
    <w:rsid w:val="009455C5"/>
    <w:rsid w:val="00945CD6"/>
    <w:rsid w:val="00946609"/>
    <w:rsid w:val="00946C21"/>
    <w:rsid w:val="00954D47"/>
    <w:rsid w:val="0095506B"/>
    <w:rsid w:val="00955ABE"/>
    <w:rsid w:val="00955ACD"/>
    <w:rsid w:val="00956EC6"/>
    <w:rsid w:val="00957AB7"/>
    <w:rsid w:val="00964221"/>
    <w:rsid w:val="009655FF"/>
    <w:rsid w:val="00965A9E"/>
    <w:rsid w:val="00966EA0"/>
    <w:rsid w:val="00967483"/>
    <w:rsid w:val="0096752F"/>
    <w:rsid w:val="00967D6C"/>
    <w:rsid w:val="009708D9"/>
    <w:rsid w:val="0097106C"/>
    <w:rsid w:val="00974523"/>
    <w:rsid w:val="0097591A"/>
    <w:rsid w:val="00977180"/>
    <w:rsid w:val="0097757D"/>
    <w:rsid w:val="00977668"/>
    <w:rsid w:val="00982DF4"/>
    <w:rsid w:val="00983D19"/>
    <w:rsid w:val="00983E53"/>
    <w:rsid w:val="00984097"/>
    <w:rsid w:val="009847CF"/>
    <w:rsid w:val="0098649A"/>
    <w:rsid w:val="00987442"/>
    <w:rsid w:val="00987C5E"/>
    <w:rsid w:val="00990006"/>
    <w:rsid w:val="00991BC6"/>
    <w:rsid w:val="00991FDC"/>
    <w:rsid w:val="009942CB"/>
    <w:rsid w:val="00994C4D"/>
    <w:rsid w:val="00994E7D"/>
    <w:rsid w:val="00997AF1"/>
    <w:rsid w:val="009A09AF"/>
    <w:rsid w:val="009A0F81"/>
    <w:rsid w:val="009A131E"/>
    <w:rsid w:val="009A185C"/>
    <w:rsid w:val="009A23BC"/>
    <w:rsid w:val="009A3B3F"/>
    <w:rsid w:val="009A4BC1"/>
    <w:rsid w:val="009A6CBE"/>
    <w:rsid w:val="009A7420"/>
    <w:rsid w:val="009B0C1F"/>
    <w:rsid w:val="009B28F1"/>
    <w:rsid w:val="009B50E8"/>
    <w:rsid w:val="009B52AC"/>
    <w:rsid w:val="009B6213"/>
    <w:rsid w:val="009B7AA6"/>
    <w:rsid w:val="009B7CEB"/>
    <w:rsid w:val="009C0720"/>
    <w:rsid w:val="009C1FF0"/>
    <w:rsid w:val="009C26D2"/>
    <w:rsid w:val="009C2C46"/>
    <w:rsid w:val="009C3626"/>
    <w:rsid w:val="009D1A26"/>
    <w:rsid w:val="009D2143"/>
    <w:rsid w:val="009D23ED"/>
    <w:rsid w:val="009D2E8E"/>
    <w:rsid w:val="009D4090"/>
    <w:rsid w:val="009D5A86"/>
    <w:rsid w:val="009E1985"/>
    <w:rsid w:val="009E1D2E"/>
    <w:rsid w:val="009E1E9C"/>
    <w:rsid w:val="009E2552"/>
    <w:rsid w:val="009E31B3"/>
    <w:rsid w:val="009E6FA7"/>
    <w:rsid w:val="009E79FD"/>
    <w:rsid w:val="009F038C"/>
    <w:rsid w:val="009F0FFC"/>
    <w:rsid w:val="009F11D6"/>
    <w:rsid w:val="009F24B6"/>
    <w:rsid w:val="009F492A"/>
    <w:rsid w:val="009F5BA0"/>
    <w:rsid w:val="009F73F6"/>
    <w:rsid w:val="00A008EA"/>
    <w:rsid w:val="00A030E1"/>
    <w:rsid w:val="00A032C5"/>
    <w:rsid w:val="00A05020"/>
    <w:rsid w:val="00A05D33"/>
    <w:rsid w:val="00A1083B"/>
    <w:rsid w:val="00A10887"/>
    <w:rsid w:val="00A10B08"/>
    <w:rsid w:val="00A11A1D"/>
    <w:rsid w:val="00A133E6"/>
    <w:rsid w:val="00A136DE"/>
    <w:rsid w:val="00A13D23"/>
    <w:rsid w:val="00A13D3D"/>
    <w:rsid w:val="00A14254"/>
    <w:rsid w:val="00A14E27"/>
    <w:rsid w:val="00A16A1F"/>
    <w:rsid w:val="00A23174"/>
    <w:rsid w:val="00A2404F"/>
    <w:rsid w:val="00A2740E"/>
    <w:rsid w:val="00A30F17"/>
    <w:rsid w:val="00A32EAE"/>
    <w:rsid w:val="00A33D01"/>
    <w:rsid w:val="00A3500E"/>
    <w:rsid w:val="00A35324"/>
    <w:rsid w:val="00A36A9A"/>
    <w:rsid w:val="00A37537"/>
    <w:rsid w:val="00A40136"/>
    <w:rsid w:val="00A40468"/>
    <w:rsid w:val="00A4272F"/>
    <w:rsid w:val="00A4304D"/>
    <w:rsid w:val="00A43571"/>
    <w:rsid w:val="00A437AF"/>
    <w:rsid w:val="00A446B4"/>
    <w:rsid w:val="00A466CD"/>
    <w:rsid w:val="00A46D3D"/>
    <w:rsid w:val="00A503DD"/>
    <w:rsid w:val="00A505C9"/>
    <w:rsid w:val="00A544B6"/>
    <w:rsid w:val="00A56249"/>
    <w:rsid w:val="00A570E8"/>
    <w:rsid w:val="00A57330"/>
    <w:rsid w:val="00A62902"/>
    <w:rsid w:val="00A62A65"/>
    <w:rsid w:val="00A63678"/>
    <w:rsid w:val="00A63C27"/>
    <w:rsid w:val="00A67AAA"/>
    <w:rsid w:val="00A71A1A"/>
    <w:rsid w:val="00A71ABE"/>
    <w:rsid w:val="00A71F1E"/>
    <w:rsid w:val="00A728AC"/>
    <w:rsid w:val="00A73B9D"/>
    <w:rsid w:val="00A7571D"/>
    <w:rsid w:val="00A82501"/>
    <w:rsid w:val="00A8321A"/>
    <w:rsid w:val="00A835C0"/>
    <w:rsid w:val="00A842FF"/>
    <w:rsid w:val="00A867D9"/>
    <w:rsid w:val="00A86963"/>
    <w:rsid w:val="00A87451"/>
    <w:rsid w:val="00A87EFC"/>
    <w:rsid w:val="00A90EC4"/>
    <w:rsid w:val="00A9121B"/>
    <w:rsid w:val="00A929D9"/>
    <w:rsid w:val="00A92D48"/>
    <w:rsid w:val="00A931CC"/>
    <w:rsid w:val="00A93ABB"/>
    <w:rsid w:val="00A9542D"/>
    <w:rsid w:val="00A95D54"/>
    <w:rsid w:val="00A9631D"/>
    <w:rsid w:val="00AA135B"/>
    <w:rsid w:val="00AA3522"/>
    <w:rsid w:val="00AA3A48"/>
    <w:rsid w:val="00AA73ED"/>
    <w:rsid w:val="00AA7F9A"/>
    <w:rsid w:val="00AB19C6"/>
    <w:rsid w:val="00AB1AEC"/>
    <w:rsid w:val="00AB28E5"/>
    <w:rsid w:val="00AB33D6"/>
    <w:rsid w:val="00AB4B40"/>
    <w:rsid w:val="00AB4C77"/>
    <w:rsid w:val="00AB5CD3"/>
    <w:rsid w:val="00AB6A0F"/>
    <w:rsid w:val="00AB7183"/>
    <w:rsid w:val="00AB7AF4"/>
    <w:rsid w:val="00AC005A"/>
    <w:rsid w:val="00AC1738"/>
    <w:rsid w:val="00AC3B82"/>
    <w:rsid w:val="00AC42C5"/>
    <w:rsid w:val="00AC44E7"/>
    <w:rsid w:val="00AC4ED4"/>
    <w:rsid w:val="00AC5BB7"/>
    <w:rsid w:val="00AC7A5C"/>
    <w:rsid w:val="00AD1C86"/>
    <w:rsid w:val="00AD238C"/>
    <w:rsid w:val="00AD2B31"/>
    <w:rsid w:val="00AD3039"/>
    <w:rsid w:val="00AD4331"/>
    <w:rsid w:val="00AD471B"/>
    <w:rsid w:val="00AD5BC6"/>
    <w:rsid w:val="00AD5D7B"/>
    <w:rsid w:val="00AD5E1A"/>
    <w:rsid w:val="00AD7249"/>
    <w:rsid w:val="00AE0B81"/>
    <w:rsid w:val="00AE1DD3"/>
    <w:rsid w:val="00AE1EAC"/>
    <w:rsid w:val="00AE2AC1"/>
    <w:rsid w:val="00AE2E3A"/>
    <w:rsid w:val="00AE3103"/>
    <w:rsid w:val="00AE3598"/>
    <w:rsid w:val="00AE365C"/>
    <w:rsid w:val="00AE41B2"/>
    <w:rsid w:val="00AF06F9"/>
    <w:rsid w:val="00AF29F0"/>
    <w:rsid w:val="00AF5081"/>
    <w:rsid w:val="00AF5937"/>
    <w:rsid w:val="00AF5FB1"/>
    <w:rsid w:val="00AF6343"/>
    <w:rsid w:val="00B002F7"/>
    <w:rsid w:val="00B00765"/>
    <w:rsid w:val="00B0144E"/>
    <w:rsid w:val="00B024D6"/>
    <w:rsid w:val="00B02E7B"/>
    <w:rsid w:val="00B03B5D"/>
    <w:rsid w:val="00B05EB1"/>
    <w:rsid w:val="00B10FD9"/>
    <w:rsid w:val="00B12D98"/>
    <w:rsid w:val="00B13638"/>
    <w:rsid w:val="00B1561F"/>
    <w:rsid w:val="00B22B55"/>
    <w:rsid w:val="00B2411F"/>
    <w:rsid w:val="00B247A0"/>
    <w:rsid w:val="00B24B71"/>
    <w:rsid w:val="00B26179"/>
    <w:rsid w:val="00B274D0"/>
    <w:rsid w:val="00B27CB9"/>
    <w:rsid w:val="00B338B0"/>
    <w:rsid w:val="00B347E0"/>
    <w:rsid w:val="00B35322"/>
    <w:rsid w:val="00B354FD"/>
    <w:rsid w:val="00B35BE5"/>
    <w:rsid w:val="00B4099A"/>
    <w:rsid w:val="00B429CF"/>
    <w:rsid w:val="00B457ED"/>
    <w:rsid w:val="00B46A11"/>
    <w:rsid w:val="00B51CFF"/>
    <w:rsid w:val="00B525BB"/>
    <w:rsid w:val="00B52B33"/>
    <w:rsid w:val="00B5331B"/>
    <w:rsid w:val="00B5377A"/>
    <w:rsid w:val="00B53984"/>
    <w:rsid w:val="00B55480"/>
    <w:rsid w:val="00B55EE5"/>
    <w:rsid w:val="00B56E70"/>
    <w:rsid w:val="00B60E4B"/>
    <w:rsid w:val="00B621A5"/>
    <w:rsid w:val="00B62271"/>
    <w:rsid w:val="00B64217"/>
    <w:rsid w:val="00B65C3E"/>
    <w:rsid w:val="00B722C4"/>
    <w:rsid w:val="00B76A56"/>
    <w:rsid w:val="00B77C1A"/>
    <w:rsid w:val="00B8061F"/>
    <w:rsid w:val="00B81B20"/>
    <w:rsid w:val="00B81F83"/>
    <w:rsid w:val="00B8208D"/>
    <w:rsid w:val="00B84D5C"/>
    <w:rsid w:val="00B854CB"/>
    <w:rsid w:val="00B85B58"/>
    <w:rsid w:val="00B85DB9"/>
    <w:rsid w:val="00B87AD3"/>
    <w:rsid w:val="00B911D3"/>
    <w:rsid w:val="00B9172C"/>
    <w:rsid w:val="00B932B3"/>
    <w:rsid w:val="00B9333D"/>
    <w:rsid w:val="00B940BE"/>
    <w:rsid w:val="00B9521C"/>
    <w:rsid w:val="00B96F22"/>
    <w:rsid w:val="00B97FDE"/>
    <w:rsid w:val="00BA025A"/>
    <w:rsid w:val="00BA071F"/>
    <w:rsid w:val="00BA085E"/>
    <w:rsid w:val="00BA0ACD"/>
    <w:rsid w:val="00BA1256"/>
    <w:rsid w:val="00BA1DBB"/>
    <w:rsid w:val="00BA1E4A"/>
    <w:rsid w:val="00BA4122"/>
    <w:rsid w:val="00BA4F1B"/>
    <w:rsid w:val="00BA4FBE"/>
    <w:rsid w:val="00BA5277"/>
    <w:rsid w:val="00BA5305"/>
    <w:rsid w:val="00BA7684"/>
    <w:rsid w:val="00BB0123"/>
    <w:rsid w:val="00BB06B0"/>
    <w:rsid w:val="00BB20B4"/>
    <w:rsid w:val="00BB23F2"/>
    <w:rsid w:val="00BB268F"/>
    <w:rsid w:val="00BB2BCE"/>
    <w:rsid w:val="00BB41A8"/>
    <w:rsid w:val="00BB484B"/>
    <w:rsid w:val="00BB49B0"/>
    <w:rsid w:val="00BC0814"/>
    <w:rsid w:val="00BC0974"/>
    <w:rsid w:val="00BC0EC1"/>
    <w:rsid w:val="00BC20B9"/>
    <w:rsid w:val="00BC346A"/>
    <w:rsid w:val="00BC43AB"/>
    <w:rsid w:val="00BC4F0F"/>
    <w:rsid w:val="00BC5A68"/>
    <w:rsid w:val="00BC6D9C"/>
    <w:rsid w:val="00BC73E7"/>
    <w:rsid w:val="00BC766A"/>
    <w:rsid w:val="00BD002E"/>
    <w:rsid w:val="00BD0C92"/>
    <w:rsid w:val="00BD35BB"/>
    <w:rsid w:val="00BD3783"/>
    <w:rsid w:val="00BD456A"/>
    <w:rsid w:val="00BD709C"/>
    <w:rsid w:val="00BD7C86"/>
    <w:rsid w:val="00BD7CEF"/>
    <w:rsid w:val="00BD7EE5"/>
    <w:rsid w:val="00BD7FEF"/>
    <w:rsid w:val="00BE006A"/>
    <w:rsid w:val="00BE18C4"/>
    <w:rsid w:val="00BE3813"/>
    <w:rsid w:val="00BE44A9"/>
    <w:rsid w:val="00BE5A26"/>
    <w:rsid w:val="00BE727E"/>
    <w:rsid w:val="00BE76F1"/>
    <w:rsid w:val="00BF30B7"/>
    <w:rsid w:val="00BF553B"/>
    <w:rsid w:val="00BF7DAC"/>
    <w:rsid w:val="00C00958"/>
    <w:rsid w:val="00C01271"/>
    <w:rsid w:val="00C0140D"/>
    <w:rsid w:val="00C026BC"/>
    <w:rsid w:val="00C02A52"/>
    <w:rsid w:val="00C103CC"/>
    <w:rsid w:val="00C1087C"/>
    <w:rsid w:val="00C10E5D"/>
    <w:rsid w:val="00C117ED"/>
    <w:rsid w:val="00C134D0"/>
    <w:rsid w:val="00C13F3A"/>
    <w:rsid w:val="00C178AF"/>
    <w:rsid w:val="00C20962"/>
    <w:rsid w:val="00C20E2F"/>
    <w:rsid w:val="00C2170D"/>
    <w:rsid w:val="00C219B1"/>
    <w:rsid w:val="00C2248E"/>
    <w:rsid w:val="00C23429"/>
    <w:rsid w:val="00C23683"/>
    <w:rsid w:val="00C24C9D"/>
    <w:rsid w:val="00C25248"/>
    <w:rsid w:val="00C25734"/>
    <w:rsid w:val="00C27677"/>
    <w:rsid w:val="00C3035B"/>
    <w:rsid w:val="00C32D05"/>
    <w:rsid w:val="00C345F3"/>
    <w:rsid w:val="00C34D06"/>
    <w:rsid w:val="00C35D35"/>
    <w:rsid w:val="00C374F9"/>
    <w:rsid w:val="00C40AC0"/>
    <w:rsid w:val="00C41F58"/>
    <w:rsid w:val="00C43DAD"/>
    <w:rsid w:val="00C43E71"/>
    <w:rsid w:val="00C44649"/>
    <w:rsid w:val="00C44C55"/>
    <w:rsid w:val="00C47673"/>
    <w:rsid w:val="00C47D1D"/>
    <w:rsid w:val="00C50CC3"/>
    <w:rsid w:val="00C5112D"/>
    <w:rsid w:val="00C5118E"/>
    <w:rsid w:val="00C571C8"/>
    <w:rsid w:val="00C57C95"/>
    <w:rsid w:val="00C6060B"/>
    <w:rsid w:val="00C62340"/>
    <w:rsid w:val="00C62341"/>
    <w:rsid w:val="00C64003"/>
    <w:rsid w:val="00C6741F"/>
    <w:rsid w:val="00C72638"/>
    <w:rsid w:val="00C727FC"/>
    <w:rsid w:val="00C73BD9"/>
    <w:rsid w:val="00C75125"/>
    <w:rsid w:val="00C7531B"/>
    <w:rsid w:val="00C75B4F"/>
    <w:rsid w:val="00C77A8B"/>
    <w:rsid w:val="00C806A7"/>
    <w:rsid w:val="00C8090D"/>
    <w:rsid w:val="00C82089"/>
    <w:rsid w:val="00C8289A"/>
    <w:rsid w:val="00C84A75"/>
    <w:rsid w:val="00C85208"/>
    <w:rsid w:val="00C868D5"/>
    <w:rsid w:val="00C8798C"/>
    <w:rsid w:val="00C90B77"/>
    <w:rsid w:val="00C91D65"/>
    <w:rsid w:val="00C928FD"/>
    <w:rsid w:val="00C92B34"/>
    <w:rsid w:val="00C93555"/>
    <w:rsid w:val="00C9416D"/>
    <w:rsid w:val="00C94BBB"/>
    <w:rsid w:val="00C9513D"/>
    <w:rsid w:val="00C95ECB"/>
    <w:rsid w:val="00CA1791"/>
    <w:rsid w:val="00CA1FCB"/>
    <w:rsid w:val="00CA3EF1"/>
    <w:rsid w:val="00CA4149"/>
    <w:rsid w:val="00CA4AFC"/>
    <w:rsid w:val="00CA4DE0"/>
    <w:rsid w:val="00CA58B4"/>
    <w:rsid w:val="00CA5BAE"/>
    <w:rsid w:val="00CB084C"/>
    <w:rsid w:val="00CB219F"/>
    <w:rsid w:val="00CB3004"/>
    <w:rsid w:val="00CB3082"/>
    <w:rsid w:val="00CB454E"/>
    <w:rsid w:val="00CB5B34"/>
    <w:rsid w:val="00CB701A"/>
    <w:rsid w:val="00CC04BC"/>
    <w:rsid w:val="00CC14F1"/>
    <w:rsid w:val="00CC1633"/>
    <w:rsid w:val="00CC320C"/>
    <w:rsid w:val="00CC44DC"/>
    <w:rsid w:val="00CC4A55"/>
    <w:rsid w:val="00CC55AD"/>
    <w:rsid w:val="00CC79C9"/>
    <w:rsid w:val="00CD0FAA"/>
    <w:rsid w:val="00CD1B17"/>
    <w:rsid w:val="00CD1D26"/>
    <w:rsid w:val="00CD1F11"/>
    <w:rsid w:val="00CD5173"/>
    <w:rsid w:val="00CD5D39"/>
    <w:rsid w:val="00CD5FE6"/>
    <w:rsid w:val="00CD6A06"/>
    <w:rsid w:val="00CD7CD1"/>
    <w:rsid w:val="00CE0011"/>
    <w:rsid w:val="00CE0955"/>
    <w:rsid w:val="00CE0A1A"/>
    <w:rsid w:val="00CE228E"/>
    <w:rsid w:val="00CE25BF"/>
    <w:rsid w:val="00CE2F58"/>
    <w:rsid w:val="00CE3548"/>
    <w:rsid w:val="00CE735F"/>
    <w:rsid w:val="00CE77D2"/>
    <w:rsid w:val="00CF09EB"/>
    <w:rsid w:val="00CF31F4"/>
    <w:rsid w:val="00CF3250"/>
    <w:rsid w:val="00CF3C3D"/>
    <w:rsid w:val="00CF3E37"/>
    <w:rsid w:val="00CF3F5C"/>
    <w:rsid w:val="00CF5449"/>
    <w:rsid w:val="00CF638D"/>
    <w:rsid w:val="00CF6A91"/>
    <w:rsid w:val="00CF716A"/>
    <w:rsid w:val="00D028E2"/>
    <w:rsid w:val="00D059D7"/>
    <w:rsid w:val="00D079BF"/>
    <w:rsid w:val="00D10518"/>
    <w:rsid w:val="00D1135E"/>
    <w:rsid w:val="00D11C4C"/>
    <w:rsid w:val="00D134A3"/>
    <w:rsid w:val="00D200B2"/>
    <w:rsid w:val="00D206F2"/>
    <w:rsid w:val="00D214E8"/>
    <w:rsid w:val="00D22EF0"/>
    <w:rsid w:val="00D240C8"/>
    <w:rsid w:val="00D24AAD"/>
    <w:rsid w:val="00D24F26"/>
    <w:rsid w:val="00D24F31"/>
    <w:rsid w:val="00D26256"/>
    <w:rsid w:val="00D26FE8"/>
    <w:rsid w:val="00D2757F"/>
    <w:rsid w:val="00D27AEF"/>
    <w:rsid w:val="00D27F7E"/>
    <w:rsid w:val="00D30D2D"/>
    <w:rsid w:val="00D3157C"/>
    <w:rsid w:val="00D36184"/>
    <w:rsid w:val="00D365B2"/>
    <w:rsid w:val="00D36990"/>
    <w:rsid w:val="00D373DA"/>
    <w:rsid w:val="00D40A47"/>
    <w:rsid w:val="00D4215B"/>
    <w:rsid w:val="00D43E65"/>
    <w:rsid w:val="00D446F3"/>
    <w:rsid w:val="00D44A14"/>
    <w:rsid w:val="00D45358"/>
    <w:rsid w:val="00D45879"/>
    <w:rsid w:val="00D500AE"/>
    <w:rsid w:val="00D51C0C"/>
    <w:rsid w:val="00D51E19"/>
    <w:rsid w:val="00D51ED2"/>
    <w:rsid w:val="00D52A16"/>
    <w:rsid w:val="00D53CE0"/>
    <w:rsid w:val="00D55615"/>
    <w:rsid w:val="00D6033D"/>
    <w:rsid w:val="00D616A9"/>
    <w:rsid w:val="00D645EC"/>
    <w:rsid w:val="00D648CB"/>
    <w:rsid w:val="00D674BF"/>
    <w:rsid w:val="00D67CE4"/>
    <w:rsid w:val="00D67E5E"/>
    <w:rsid w:val="00D703C0"/>
    <w:rsid w:val="00D70CAD"/>
    <w:rsid w:val="00D71089"/>
    <w:rsid w:val="00D71AA7"/>
    <w:rsid w:val="00D7396F"/>
    <w:rsid w:val="00D74085"/>
    <w:rsid w:val="00D745BA"/>
    <w:rsid w:val="00D8000B"/>
    <w:rsid w:val="00D82131"/>
    <w:rsid w:val="00D82E67"/>
    <w:rsid w:val="00D837C7"/>
    <w:rsid w:val="00D84C2A"/>
    <w:rsid w:val="00D857B2"/>
    <w:rsid w:val="00D927F9"/>
    <w:rsid w:val="00D933F7"/>
    <w:rsid w:val="00D94935"/>
    <w:rsid w:val="00D94CD9"/>
    <w:rsid w:val="00D9585B"/>
    <w:rsid w:val="00D95E56"/>
    <w:rsid w:val="00D968B5"/>
    <w:rsid w:val="00DA096A"/>
    <w:rsid w:val="00DA14C7"/>
    <w:rsid w:val="00DA28F3"/>
    <w:rsid w:val="00DA368C"/>
    <w:rsid w:val="00DA3916"/>
    <w:rsid w:val="00DA4227"/>
    <w:rsid w:val="00DA4272"/>
    <w:rsid w:val="00DA515A"/>
    <w:rsid w:val="00DA58ED"/>
    <w:rsid w:val="00DA6709"/>
    <w:rsid w:val="00DA6E38"/>
    <w:rsid w:val="00DA7D08"/>
    <w:rsid w:val="00DB0962"/>
    <w:rsid w:val="00DB0D1A"/>
    <w:rsid w:val="00DB0DAF"/>
    <w:rsid w:val="00DB2B54"/>
    <w:rsid w:val="00DB2F6D"/>
    <w:rsid w:val="00DB3EB7"/>
    <w:rsid w:val="00DB40F4"/>
    <w:rsid w:val="00DB61C6"/>
    <w:rsid w:val="00DC0091"/>
    <w:rsid w:val="00DC1D57"/>
    <w:rsid w:val="00DC2744"/>
    <w:rsid w:val="00DC2F6B"/>
    <w:rsid w:val="00DC4357"/>
    <w:rsid w:val="00DC57CA"/>
    <w:rsid w:val="00DC5927"/>
    <w:rsid w:val="00DC661A"/>
    <w:rsid w:val="00DC68F5"/>
    <w:rsid w:val="00DC768C"/>
    <w:rsid w:val="00DD1BD4"/>
    <w:rsid w:val="00DD2E90"/>
    <w:rsid w:val="00DD4484"/>
    <w:rsid w:val="00DD61C0"/>
    <w:rsid w:val="00DD657B"/>
    <w:rsid w:val="00DE1B58"/>
    <w:rsid w:val="00DE1C6A"/>
    <w:rsid w:val="00DE26C2"/>
    <w:rsid w:val="00DE270D"/>
    <w:rsid w:val="00DE34B9"/>
    <w:rsid w:val="00DE3B1E"/>
    <w:rsid w:val="00DE4A35"/>
    <w:rsid w:val="00DE56DC"/>
    <w:rsid w:val="00DE5E79"/>
    <w:rsid w:val="00DE6857"/>
    <w:rsid w:val="00DF2011"/>
    <w:rsid w:val="00DF24B8"/>
    <w:rsid w:val="00DF2EE3"/>
    <w:rsid w:val="00DF3B85"/>
    <w:rsid w:val="00DF5836"/>
    <w:rsid w:val="00DF5C83"/>
    <w:rsid w:val="00DF6ACE"/>
    <w:rsid w:val="00DF6D45"/>
    <w:rsid w:val="00DF6E66"/>
    <w:rsid w:val="00DF73B8"/>
    <w:rsid w:val="00E00C3F"/>
    <w:rsid w:val="00E01629"/>
    <w:rsid w:val="00E0229B"/>
    <w:rsid w:val="00E03396"/>
    <w:rsid w:val="00E05A95"/>
    <w:rsid w:val="00E06175"/>
    <w:rsid w:val="00E074A2"/>
    <w:rsid w:val="00E113CA"/>
    <w:rsid w:val="00E1176C"/>
    <w:rsid w:val="00E13DAF"/>
    <w:rsid w:val="00E15621"/>
    <w:rsid w:val="00E17C60"/>
    <w:rsid w:val="00E17F49"/>
    <w:rsid w:val="00E24201"/>
    <w:rsid w:val="00E247EE"/>
    <w:rsid w:val="00E25561"/>
    <w:rsid w:val="00E25E77"/>
    <w:rsid w:val="00E27357"/>
    <w:rsid w:val="00E27C54"/>
    <w:rsid w:val="00E27D1B"/>
    <w:rsid w:val="00E30767"/>
    <w:rsid w:val="00E30ABD"/>
    <w:rsid w:val="00E3458F"/>
    <w:rsid w:val="00E34BD8"/>
    <w:rsid w:val="00E36995"/>
    <w:rsid w:val="00E36A65"/>
    <w:rsid w:val="00E36FE5"/>
    <w:rsid w:val="00E377E1"/>
    <w:rsid w:val="00E4218D"/>
    <w:rsid w:val="00E4277C"/>
    <w:rsid w:val="00E44294"/>
    <w:rsid w:val="00E452C2"/>
    <w:rsid w:val="00E4634F"/>
    <w:rsid w:val="00E508F6"/>
    <w:rsid w:val="00E50A5A"/>
    <w:rsid w:val="00E51BD0"/>
    <w:rsid w:val="00E525DF"/>
    <w:rsid w:val="00E52885"/>
    <w:rsid w:val="00E554F8"/>
    <w:rsid w:val="00E57526"/>
    <w:rsid w:val="00E61DE0"/>
    <w:rsid w:val="00E622F9"/>
    <w:rsid w:val="00E63494"/>
    <w:rsid w:val="00E64171"/>
    <w:rsid w:val="00E65ACB"/>
    <w:rsid w:val="00E7155A"/>
    <w:rsid w:val="00E71686"/>
    <w:rsid w:val="00E72060"/>
    <w:rsid w:val="00E72833"/>
    <w:rsid w:val="00E731C5"/>
    <w:rsid w:val="00E7345B"/>
    <w:rsid w:val="00E743BB"/>
    <w:rsid w:val="00E76ACF"/>
    <w:rsid w:val="00E76F13"/>
    <w:rsid w:val="00E7739C"/>
    <w:rsid w:val="00E77474"/>
    <w:rsid w:val="00E807C5"/>
    <w:rsid w:val="00E81429"/>
    <w:rsid w:val="00E81460"/>
    <w:rsid w:val="00E83004"/>
    <w:rsid w:val="00E8383C"/>
    <w:rsid w:val="00E85305"/>
    <w:rsid w:val="00E8709C"/>
    <w:rsid w:val="00E87F19"/>
    <w:rsid w:val="00E91439"/>
    <w:rsid w:val="00E91BD3"/>
    <w:rsid w:val="00E91F4B"/>
    <w:rsid w:val="00E921FF"/>
    <w:rsid w:val="00E92251"/>
    <w:rsid w:val="00E93F2A"/>
    <w:rsid w:val="00E94924"/>
    <w:rsid w:val="00E94D8F"/>
    <w:rsid w:val="00E9526A"/>
    <w:rsid w:val="00E952B8"/>
    <w:rsid w:val="00E95720"/>
    <w:rsid w:val="00E95D11"/>
    <w:rsid w:val="00E96536"/>
    <w:rsid w:val="00EA0BF7"/>
    <w:rsid w:val="00EA1D06"/>
    <w:rsid w:val="00EA21AB"/>
    <w:rsid w:val="00EA21DB"/>
    <w:rsid w:val="00EA2317"/>
    <w:rsid w:val="00EA34C3"/>
    <w:rsid w:val="00EA361B"/>
    <w:rsid w:val="00EA4196"/>
    <w:rsid w:val="00EA4BC3"/>
    <w:rsid w:val="00EA6852"/>
    <w:rsid w:val="00EA7808"/>
    <w:rsid w:val="00EB2A88"/>
    <w:rsid w:val="00EB3B48"/>
    <w:rsid w:val="00EB3D7D"/>
    <w:rsid w:val="00EB4C26"/>
    <w:rsid w:val="00EB659F"/>
    <w:rsid w:val="00EB6A3F"/>
    <w:rsid w:val="00EB6EDC"/>
    <w:rsid w:val="00EC0363"/>
    <w:rsid w:val="00EC0F95"/>
    <w:rsid w:val="00EC221D"/>
    <w:rsid w:val="00EC3B3D"/>
    <w:rsid w:val="00EC52CB"/>
    <w:rsid w:val="00EC5C8D"/>
    <w:rsid w:val="00EC6C7B"/>
    <w:rsid w:val="00ED0A52"/>
    <w:rsid w:val="00ED11FD"/>
    <w:rsid w:val="00ED36CF"/>
    <w:rsid w:val="00ED5E54"/>
    <w:rsid w:val="00EE0747"/>
    <w:rsid w:val="00EE19B4"/>
    <w:rsid w:val="00EE1C43"/>
    <w:rsid w:val="00EE1F76"/>
    <w:rsid w:val="00EE2390"/>
    <w:rsid w:val="00EE37A2"/>
    <w:rsid w:val="00EE3BF7"/>
    <w:rsid w:val="00EE3F9C"/>
    <w:rsid w:val="00EE57BA"/>
    <w:rsid w:val="00EE6A24"/>
    <w:rsid w:val="00EE7441"/>
    <w:rsid w:val="00EE7D9B"/>
    <w:rsid w:val="00EF0680"/>
    <w:rsid w:val="00EF085C"/>
    <w:rsid w:val="00EF12A3"/>
    <w:rsid w:val="00EF14C4"/>
    <w:rsid w:val="00EF1960"/>
    <w:rsid w:val="00EF1AC2"/>
    <w:rsid w:val="00EF5112"/>
    <w:rsid w:val="00EF5CA0"/>
    <w:rsid w:val="00EF7856"/>
    <w:rsid w:val="00EF7C2E"/>
    <w:rsid w:val="00F025B3"/>
    <w:rsid w:val="00F02AA3"/>
    <w:rsid w:val="00F02BE9"/>
    <w:rsid w:val="00F03C75"/>
    <w:rsid w:val="00F03CFA"/>
    <w:rsid w:val="00F0438C"/>
    <w:rsid w:val="00F04D5C"/>
    <w:rsid w:val="00F04F68"/>
    <w:rsid w:val="00F127D4"/>
    <w:rsid w:val="00F12C81"/>
    <w:rsid w:val="00F13191"/>
    <w:rsid w:val="00F13195"/>
    <w:rsid w:val="00F13814"/>
    <w:rsid w:val="00F15959"/>
    <w:rsid w:val="00F16063"/>
    <w:rsid w:val="00F177F5"/>
    <w:rsid w:val="00F212F5"/>
    <w:rsid w:val="00F21970"/>
    <w:rsid w:val="00F2329E"/>
    <w:rsid w:val="00F23D5A"/>
    <w:rsid w:val="00F271E9"/>
    <w:rsid w:val="00F30057"/>
    <w:rsid w:val="00F300A6"/>
    <w:rsid w:val="00F30A9F"/>
    <w:rsid w:val="00F3233A"/>
    <w:rsid w:val="00F32EC5"/>
    <w:rsid w:val="00F376A5"/>
    <w:rsid w:val="00F37ACA"/>
    <w:rsid w:val="00F411D2"/>
    <w:rsid w:val="00F412D5"/>
    <w:rsid w:val="00F4150D"/>
    <w:rsid w:val="00F415ED"/>
    <w:rsid w:val="00F416E7"/>
    <w:rsid w:val="00F4189B"/>
    <w:rsid w:val="00F4236B"/>
    <w:rsid w:val="00F430C8"/>
    <w:rsid w:val="00F440FD"/>
    <w:rsid w:val="00F47FBD"/>
    <w:rsid w:val="00F51A9F"/>
    <w:rsid w:val="00F54031"/>
    <w:rsid w:val="00F541D1"/>
    <w:rsid w:val="00F544A8"/>
    <w:rsid w:val="00F550D8"/>
    <w:rsid w:val="00F56429"/>
    <w:rsid w:val="00F56590"/>
    <w:rsid w:val="00F567C1"/>
    <w:rsid w:val="00F578A3"/>
    <w:rsid w:val="00F61BEA"/>
    <w:rsid w:val="00F61FD5"/>
    <w:rsid w:val="00F629BF"/>
    <w:rsid w:val="00F62B97"/>
    <w:rsid w:val="00F6422D"/>
    <w:rsid w:val="00F6492A"/>
    <w:rsid w:val="00F655FD"/>
    <w:rsid w:val="00F67652"/>
    <w:rsid w:val="00F67B7B"/>
    <w:rsid w:val="00F723B7"/>
    <w:rsid w:val="00F72C15"/>
    <w:rsid w:val="00F73EAF"/>
    <w:rsid w:val="00F75CC4"/>
    <w:rsid w:val="00F76BB7"/>
    <w:rsid w:val="00F83835"/>
    <w:rsid w:val="00F84467"/>
    <w:rsid w:val="00F85B05"/>
    <w:rsid w:val="00F86789"/>
    <w:rsid w:val="00F90F2E"/>
    <w:rsid w:val="00F91AAB"/>
    <w:rsid w:val="00F91B5B"/>
    <w:rsid w:val="00F9252A"/>
    <w:rsid w:val="00F92651"/>
    <w:rsid w:val="00F92AA9"/>
    <w:rsid w:val="00F92C42"/>
    <w:rsid w:val="00F93761"/>
    <w:rsid w:val="00F94415"/>
    <w:rsid w:val="00F946E8"/>
    <w:rsid w:val="00F96365"/>
    <w:rsid w:val="00F97783"/>
    <w:rsid w:val="00FA2247"/>
    <w:rsid w:val="00FA4F2A"/>
    <w:rsid w:val="00FA6DF1"/>
    <w:rsid w:val="00FB020B"/>
    <w:rsid w:val="00FB180E"/>
    <w:rsid w:val="00FB2723"/>
    <w:rsid w:val="00FB355F"/>
    <w:rsid w:val="00FB6651"/>
    <w:rsid w:val="00FB6D7E"/>
    <w:rsid w:val="00FC0602"/>
    <w:rsid w:val="00FC0915"/>
    <w:rsid w:val="00FC1339"/>
    <w:rsid w:val="00FC180C"/>
    <w:rsid w:val="00FC45F5"/>
    <w:rsid w:val="00FC5D50"/>
    <w:rsid w:val="00FC619A"/>
    <w:rsid w:val="00FC6AF8"/>
    <w:rsid w:val="00FC7B66"/>
    <w:rsid w:val="00FC7F3B"/>
    <w:rsid w:val="00FD0AFD"/>
    <w:rsid w:val="00FD1AB4"/>
    <w:rsid w:val="00FD2211"/>
    <w:rsid w:val="00FD2A5D"/>
    <w:rsid w:val="00FD692F"/>
    <w:rsid w:val="00FE0196"/>
    <w:rsid w:val="00FE2188"/>
    <w:rsid w:val="00FE2502"/>
    <w:rsid w:val="00FE752F"/>
    <w:rsid w:val="00FF163A"/>
    <w:rsid w:val="00FF3A02"/>
    <w:rsid w:val="00FF3BE1"/>
    <w:rsid w:val="00FF3CC0"/>
    <w:rsid w:val="00FF54AE"/>
    <w:rsid w:val="00FF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535C"/>
    <w:pPr>
      <w:spacing w:after="200" w:line="276" w:lineRule="auto"/>
    </w:pPr>
    <w:rPr>
      <w:lang w:val="en-GB"/>
    </w:rPr>
  </w:style>
  <w:style w:type="paragraph" w:styleId="berschrift1">
    <w:name w:val="heading 1"/>
    <w:basedOn w:val="Standard"/>
    <w:next w:val="Standard"/>
    <w:link w:val="berschrift1Zchn"/>
    <w:uiPriority w:val="99"/>
    <w:qFormat/>
    <w:locked/>
    <w:rsid w:val="00C806A7"/>
    <w:pPr>
      <w:keepNext/>
      <w:spacing w:before="240" w:after="60" w:line="240" w:lineRule="auto"/>
      <w:outlineLvl w:val="0"/>
    </w:pPr>
    <w:rPr>
      <w:rFonts w:ascii="Cambria" w:hAnsi="Cambria"/>
      <w:b/>
      <w:kern w:val="32"/>
      <w:sz w:val="32"/>
      <w:szCs w:val="20"/>
      <w:lang w:val="en-US"/>
    </w:rPr>
  </w:style>
  <w:style w:type="paragraph" w:styleId="berschrift2">
    <w:name w:val="heading 2"/>
    <w:basedOn w:val="Standard"/>
    <w:next w:val="Standard"/>
    <w:link w:val="berschrift2Zchn"/>
    <w:unhideWhenUsed/>
    <w:qFormat/>
    <w:locked/>
    <w:rsid w:val="00861B0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90EC4"/>
    <w:rPr>
      <w:rFonts w:ascii="Cambria" w:hAnsi="Cambria" w:cs="Times New Roman"/>
      <w:b/>
      <w:kern w:val="32"/>
      <w:sz w:val="32"/>
    </w:rPr>
  </w:style>
  <w:style w:type="paragraph" w:styleId="Sprechblasentext">
    <w:name w:val="Balloon Text"/>
    <w:basedOn w:val="Standard"/>
    <w:link w:val="SprechblasentextZchn"/>
    <w:uiPriority w:val="99"/>
    <w:semiHidden/>
    <w:rsid w:val="00454DCA"/>
    <w:pPr>
      <w:spacing w:after="0" w:line="240" w:lineRule="auto"/>
    </w:pPr>
    <w:rPr>
      <w:rFonts w:ascii="Tahoma" w:hAnsi="Tahoma"/>
      <w:sz w:val="16"/>
      <w:szCs w:val="20"/>
      <w:lang w:val="en-US"/>
    </w:rPr>
  </w:style>
  <w:style w:type="character" w:customStyle="1" w:styleId="SprechblasentextZchn">
    <w:name w:val="Sprechblasentext Zchn"/>
    <w:basedOn w:val="Absatz-Standardschriftart"/>
    <w:link w:val="Sprechblasentext"/>
    <w:uiPriority w:val="99"/>
    <w:semiHidden/>
    <w:locked/>
    <w:rsid w:val="00454DCA"/>
    <w:rPr>
      <w:rFonts w:ascii="Tahoma" w:hAnsi="Tahoma" w:cs="Times New Roman"/>
      <w:sz w:val="16"/>
    </w:rPr>
  </w:style>
  <w:style w:type="paragraph" w:styleId="Listenabsatz">
    <w:name w:val="List Paragraph"/>
    <w:basedOn w:val="Standard"/>
    <w:uiPriority w:val="34"/>
    <w:qFormat/>
    <w:rsid w:val="005629C2"/>
    <w:pPr>
      <w:ind w:left="720"/>
      <w:contextualSpacing/>
    </w:pPr>
  </w:style>
  <w:style w:type="paragraph" w:styleId="StandardWeb">
    <w:name w:val="Normal (Web)"/>
    <w:basedOn w:val="Standard"/>
    <w:uiPriority w:val="99"/>
    <w:rsid w:val="009F492A"/>
    <w:pPr>
      <w:spacing w:before="100" w:beforeAutospacing="1" w:after="100" w:afterAutospacing="1" w:line="240" w:lineRule="auto"/>
    </w:pPr>
    <w:rPr>
      <w:rFonts w:ascii="Times New Roman" w:eastAsia="MS Mincho" w:hAnsi="Times New Roman"/>
      <w:sz w:val="24"/>
      <w:szCs w:val="24"/>
      <w:lang w:eastAsia="ja-JP"/>
    </w:rPr>
  </w:style>
  <w:style w:type="character" w:styleId="Hyperlink">
    <w:name w:val="Hyperlink"/>
    <w:basedOn w:val="Absatz-Standardschriftart"/>
    <w:uiPriority w:val="99"/>
    <w:rsid w:val="002F3E19"/>
    <w:rPr>
      <w:rFonts w:cs="Times New Roman"/>
      <w:color w:val="0000FF"/>
      <w:u w:val="single"/>
    </w:rPr>
  </w:style>
  <w:style w:type="table" w:styleId="Tabellenraster">
    <w:name w:val="Table Grid"/>
    <w:basedOn w:val="NormaleTabelle"/>
    <w:uiPriority w:val="99"/>
    <w:locked/>
    <w:rsid w:val="00C806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E921FF"/>
    <w:pPr>
      <w:tabs>
        <w:tab w:val="center" w:pos="4320"/>
        <w:tab w:val="right" w:pos="8640"/>
      </w:tabs>
    </w:pPr>
    <w:rPr>
      <w:sz w:val="20"/>
      <w:szCs w:val="20"/>
      <w:lang w:val="en-US"/>
    </w:rPr>
  </w:style>
  <w:style w:type="character" w:customStyle="1" w:styleId="KopfzeileZchn">
    <w:name w:val="Kopfzeile Zchn"/>
    <w:basedOn w:val="Absatz-Standardschriftart"/>
    <w:link w:val="Kopfzeile"/>
    <w:uiPriority w:val="99"/>
    <w:semiHidden/>
    <w:locked/>
    <w:rsid w:val="00A90EC4"/>
    <w:rPr>
      <w:rFonts w:cs="Times New Roman"/>
    </w:rPr>
  </w:style>
  <w:style w:type="paragraph" w:styleId="Fuzeile">
    <w:name w:val="footer"/>
    <w:basedOn w:val="Standard"/>
    <w:link w:val="FuzeileZchn"/>
    <w:uiPriority w:val="99"/>
    <w:rsid w:val="00E921FF"/>
    <w:pPr>
      <w:tabs>
        <w:tab w:val="center" w:pos="4320"/>
        <w:tab w:val="right" w:pos="8640"/>
      </w:tabs>
    </w:pPr>
    <w:rPr>
      <w:sz w:val="20"/>
      <w:szCs w:val="20"/>
      <w:lang w:val="en-US"/>
    </w:rPr>
  </w:style>
  <w:style w:type="character" w:customStyle="1" w:styleId="FuzeileZchn">
    <w:name w:val="Fußzeile Zchn"/>
    <w:basedOn w:val="Absatz-Standardschriftart"/>
    <w:link w:val="Fuzeile"/>
    <w:uiPriority w:val="99"/>
    <w:semiHidden/>
    <w:locked/>
    <w:rsid w:val="00A90EC4"/>
    <w:rPr>
      <w:rFonts w:cs="Times New Roman"/>
    </w:rPr>
  </w:style>
  <w:style w:type="character" w:styleId="Seitenzahl">
    <w:name w:val="page number"/>
    <w:basedOn w:val="Absatz-Standardschriftart"/>
    <w:uiPriority w:val="99"/>
    <w:rsid w:val="00F67652"/>
    <w:rPr>
      <w:rFonts w:cs="Times New Roman"/>
    </w:rPr>
  </w:style>
  <w:style w:type="paragraph" w:styleId="Endnotentext">
    <w:name w:val="endnote text"/>
    <w:basedOn w:val="Standard"/>
    <w:link w:val="EndnotentextZchn"/>
    <w:uiPriority w:val="99"/>
    <w:semiHidden/>
    <w:unhideWhenUsed/>
    <w:rsid w:val="009A131E"/>
    <w:pPr>
      <w:spacing w:after="0" w:afterAutospacing="1" w:line="240" w:lineRule="auto"/>
    </w:pPr>
    <w:rPr>
      <w:rFonts w:eastAsia="Calibri"/>
      <w:sz w:val="20"/>
      <w:szCs w:val="20"/>
    </w:rPr>
  </w:style>
  <w:style w:type="character" w:customStyle="1" w:styleId="EndnotentextZchn">
    <w:name w:val="Endnotentext Zchn"/>
    <w:basedOn w:val="Absatz-Standardschriftart"/>
    <w:link w:val="Endnotentext"/>
    <w:uiPriority w:val="99"/>
    <w:semiHidden/>
    <w:rsid w:val="009A131E"/>
    <w:rPr>
      <w:rFonts w:eastAsia="Calibri"/>
      <w:sz w:val="20"/>
      <w:szCs w:val="20"/>
      <w:lang w:val="en-GB"/>
    </w:rPr>
  </w:style>
  <w:style w:type="character" w:styleId="Endnotenzeichen">
    <w:name w:val="endnote reference"/>
    <w:basedOn w:val="Absatz-Standardschriftart"/>
    <w:uiPriority w:val="99"/>
    <w:semiHidden/>
    <w:unhideWhenUsed/>
    <w:rsid w:val="009A131E"/>
    <w:rPr>
      <w:vertAlign w:val="superscript"/>
    </w:rPr>
  </w:style>
  <w:style w:type="character" w:styleId="Kommentarzeichen">
    <w:name w:val="annotation reference"/>
    <w:basedOn w:val="Absatz-Standardschriftart"/>
    <w:uiPriority w:val="99"/>
    <w:semiHidden/>
    <w:unhideWhenUsed/>
    <w:rsid w:val="00F13191"/>
    <w:rPr>
      <w:sz w:val="16"/>
      <w:szCs w:val="16"/>
    </w:rPr>
  </w:style>
  <w:style w:type="paragraph" w:styleId="Kommentartext">
    <w:name w:val="annotation text"/>
    <w:basedOn w:val="Standard"/>
    <w:link w:val="KommentartextZchn"/>
    <w:uiPriority w:val="99"/>
    <w:unhideWhenUsed/>
    <w:rsid w:val="00F13191"/>
    <w:pPr>
      <w:spacing w:line="240" w:lineRule="auto"/>
    </w:pPr>
    <w:rPr>
      <w:sz w:val="20"/>
      <w:szCs w:val="20"/>
    </w:rPr>
  </w:style>
  <w:style w:type="character" w:customStyle="1" w:styleId="KommentartextZchn">
    <w:name w:val="Kommentartext Zchn"/>
    <w:basedOn w:val="Absatz-Standardschriftart"/>
    <w:link w:val="Kommentartext"/>
    <w:uiPriority w:val="99"/>
    <w:rsid w:val="00F13191"/>
    <w:rPr>
      <w:sz w:val="20"/>
      <w:szCs w:val="20"/>
      <w:lang w:val="en-GB"/>
    </w:rPr>
  </w:style>
  <w:style w:type="paragraph" w:styleId="Kommentarthema">
    <w:name w:val="annotation subject"/>
    <w:basedOn w:val="Kommentartext"/>
    <w:next w:val="Kommentartext"/>
    <w:link w:val="KommentarthemaZchn"/>
    <w:uiPriority w:val="99"/>
    <w:semiHidden/>
    <w:unhideWhenUsed/>
    <w:rsid w:val="00F13191"/>
    <w:rPr>
      <w:b/>
      <w:bCs/>
    </w:rPr>
  </w:style>
  <w:style w:type="character" w:customStyle="1" w:styleId="KommentarthemaZchn">
    <w:name w:val="Kommentarthema Zchn"/>
    <w:basedOn w:val="KommentartextZchn"/>
    <w:link w:val="Kommentarthema"/>
    <w:uiPriority w:val="99"/>
    <w:semiHidden/>
    <w:rsid w:val="00F13191"/>
    <w:rPr>
      <w:b/>
      <w:bCs/>
      <w:sz w:val="20"/>
      <w:szCs w:val="20"/>
      <w:lang w:val="en-GB"/>
    </w:rPr>
  </w:style>
  <w:style w:type="character" w:customStyle="1" w:styleId="apple-converted-space">
    <w:name w:val="apple-converted-space"/>
    <w:basedOn w:val="Absatz-Standardschriftart"/>
    <w:rsid w:val="00C62341"/>
  </w:style>
  <w:style w:type="paragraph" w:customStyle="1" w:styleId="Einrckung1Zeile">
    <w:name w:val="Einrückung (1. Zeile)"/>
    <w:basedOn w:val="Standard"/>
    <w:rsid w:val="00DA7D08"/>
    <w:pPr>
      <w:overflowPunct w:val="0"/>
      <w:autoSpaceDE w:val="0"/>
      <w:autoSpaceDN w:val="0"/>
      <w:adjustRightInd w:val="0"/>
      <w:spacing w:after="0" w:line="240" w:lineRule="auto"/>
      <w:ind w:firstLine="720"/>
      <w:textAlignment w:val="baseline"/>
    </w:pPr>
    <w:rPr>
      <w:rFonts w:ascii="Times New Roman" w:hAnsi="Times New Roman"/>
      <w:sz w:val="24"/>
      <w:szCs w:val="20"/>
      <w:lang w:val="de-DE" w:eastAsia="de-DE"/>
    </w:rPr>
  </w:style>
  <w:style w:type="paragraph" w:styleId="Aufzhlungszeichen">
    <w:name w:val="List Bullet"/>
    <w:basedOn w:val="Standard"/>
    <w:rsid w:val="00DA7D08"/>
    <w:pPr>
      <w:numPr>
        <w:numId w:val="1"/>
      </w:numPr>
      <w:spacing w:after="0" w:line="240" w:lineRule="auto"/>
      <w:contextualSpacing/>
    </w:pPr>
    <w:rPr>
      <w:rFonts w:ascii="Times New Roman" w:hAnsi="Times New Roman"/>
      <w:sz w:val="24"/>
      <w:szCs w:val="24"/>
      <w:lang w:val="en-US"/>
    </w:rPr>
  </w:style>
  <w:style w:type="paragraph" w:styleId="Verzeichnis1">
    <w:name w:val="toc 1"/>
    <w:basedOn w:val="Standard"/>
    <w:next w:val="Standard"/>
    <w:autoRedefine/>
    <w:uiPriority w:val="39"/>
    <w:locked/>
    <w:rsid w:val="005C64CB"/>
    <w:pPr>
      <w:spacing w:after="100"/>
    </w:pPr>
  </w:style>
  <w:style w:type="character" w:customStyle="1" w:styleId="berschrift2Zchn">
    <w:name w:val="Überschrift 2 Zchn"/>
    <w:basedOn w:val="Absatz-Standardschriftart"/>
    <w:link w:val="berschrift2"/>
    <w:rsid w:val="00861B09"/>
    <w:rPr>
      <w:rFonts w:asciiTheme="majorHAnsi" w:eastAsiaTheme="majorEastAsia" w:hAnsiTheme="majorHAnsi" w:cstheme="majorBidi"/>
      <w:b/>
      <w:bCs/>
      <w:color w:val="4F81BD" w:themeColor="accent1"/>
      <w:sz w:val="26"/>
      <w:szCs w:val="26"/>
      <w:lang w:val="en-GB"/>
    </w:rPr>
  </w:style>
  <w:style w:type="character" w:styleId="BesuchterHyperlink">
    <w:name w:val="FollowedHyperlink"/>
    <w:basedOn w:val="Absatz-Standardschriftart"/>
    <w:uiPriority w:val="99"/>
    <w:semiHidden/>
    <w:unhideWhenUsed/>
    <w:rsid w:val="003D55C2"/>
    <w:rPr>
      <w:color w:val="800080" w:themeColor="followedHyperlink"/>
      <w:u w:val="single"/>
    </w:rPr>
  </w:style>
  <w:style w:type="paragraph" w:styleId="Titel">
    <w:name w:val="Title"/>
    <w:basedOn w:val="Standard"/>
    <w:next w:val="Standard"/>
    <w:link w:val="TitelZchn"/>
    <w:qFormat/>
    <w:locked/>
    <w:rsid w:val="00701B1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701B1F"/>
    <w:rPr>
      <w:rFonts w:asciiTheme="majorHAnsi" w:eastAsiaTheme="majorEastAsia" w:hAnsiTheme="majorHAnsi" w:cstheme="majorBidi"/>
      <w:color w:val="17365D" w:themeColor="text2" w:themeShade="BF"/>
      <w:spacing w:val="5"/>
      <w:kern w:val="28"/>
      <w:sz w:val="52"/>
      <w:szCs w:val="52"/>
      <w:lang w:val="en-GB"/>
    </w:rPr>
  </w:style>
  <w:style w:type="paragraph" w:styleId="Verzeichnis2">
    <w:name w:val="toc 2"/>
    <w:basedOn w:val="Standard"/>
    <w:next w:val="Standard"/>
    <w:autoRedefine/>
    <w:uiPriority w:val="39"/>
    <w:locked/>
    <w:rsid w:val="00C3035B"/>
    <w:pPr>
      <w:spacing w:after="100"/>
      <w:ind w:left="220"/>
    </w:pPr>
  </w:style>
  <w:style w:type="paragraph" w:styleId="Funotentext">
    <w:name w:val="footnote text"/>
    <w:basedOn w:val="Standard"/>
    <w:link w:val="FunotentextZchn"/>
    <w:uiPriority w:val="99"/>
    <w:semiHidden/>
    <w:unhideWhenUsed/>
    <w:rsid w:val="00C8289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8289A"/>
    <w:rPr>
      <w:sz w:val="20"/>
      <w:szCs w:val="20"/>
      <w:lang w:val="en-GB"/>
    </w:rPr>
  </w:style>
  <w:style w:type="character" w:styleId="Funotenzeichen">
    <w:name w:val="footnote reference"/>
    <w:basedOn w:val="Absatz-Standardschriftart"/>
    <w:uiPriority w:val="99"/>
    <w:unhideWhenUsed/>
    <w:rsid w:val="00C8289A"/>
    <w:rPr>
      <w:vertAlign w:val="superscript"/>
    </w:rPr>
  </w:style>
  <w:style w:type="paragraph" w:customStyle="1" w:styleId="Default">
    <w:name w:val="Default"/>
    <w:rsid w:val="000640A0"/>
    <w:pPr>
      <w:autoSpaceDE w:val="0"/>
      <w:autoSpaceDN w:val="0"/>
      <w:adjustRightInd w:val="0"/>
    </w:pPr>
    <w:rPr>
      <w:rFonts w:ascii="Verdana" w:hAnsi="Verdana" w:cs="Verdana"/>
      <w:color w:val="000000"/>
      <w:sz w:val="24"/>
      <w:szCs w:val="24"/>
      <w:lang w:val="en-GB"/>
    </w:rPr>
  </w:style>
  <w:style w:type="character" w:styleId="Zeilennummer">
    <w:name w:val="line number"/>
    <w:basedOn w:val="Absatz-Standardschriftart"/>
    <w:uiPriority w:val="99"/>
    <w:semiHidden/>
    <w:unhideWhenUsed/>
    <w:rsid w:val="0039665D"/>
  </w:style>
  <w:style w:type="paragraph" w:styleId="berarbeitung">
    <w:name w:val="Revision"/>
    <w:hidden/>
    <w:uiPriority w:val="99"/>
    <w:semiHidden/>
    <w:rsid w:val="00BD7FEF"/>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141">
      <w:bodyDiv w:val="1"/>
      <w:marLeft w:val="0"/>
      <w:marRight w:val="0"/>
      <w:marTop w:val="0"/>
      <w:marBottom w:val="0"/>
      <w:divBdr>
        <w:top w:val="none" w:sz="0" w:space="0" w:color="auto"/>
        <w:left w:val="none" w:sz="0" w:space="0" w:color="auto"/>
        <w:bottom w:val="none" w:sz="0" w:space="0" w:color="auto"/>
        <w:right w:val="none" w:sz="0" w:space="0" w:color="auto"/>
      </w:divBdr>
    </w:div>
    <w:div w:id="110756396">
      <w:bodyDiv w:val="1"/>
      <w:marLeft w:val="0"/>
      <w:marRight w:val="0"/>
      <w:marTop w:val="0"/>
      <w:marBottom w:val="0"/>
      <w:divBdr>
        <w:top w:val="none" w:sz="0" w:space="0" w:color="auto"/>
        <w:left w:val="none" w:sz="0" w:space="0" w:color="auto"/>
        <w:bottom w:val="none" w:sz="0" w:space="0" w:color="auto"/>
        <w:right w:val="none" w:sz="0" w:space="0" w:color="auto"/>
      </w:divBdr>
    </w:div>
    <w:div w:id="256981056">
      <w:bodyDiv w:val="1"/>
      <w:marLeft w:val="0"/>
      <w:marRight w:val="0"/>
      <w:marTop w:val="0"/>
      <w:marBottom w:val="0"/>
      <w:divBdr>
        <w:top w:val="none" w:sz="0" w:space="0" w:color="auto"/>
        <w:left w:val="none" w:sz="0" w:space="0" w:color="auto"/>
        <w:bottom w:val="none" w:sz="0" w:space="0" w:color="auto"/>
        <w:right w:val="none" w:sz="0" w:space="0" w:color="auto"/>
      </w:divBdr>
    </w:div>
    <w:div w:id="317467939">
      <w:bodyDiv w:val="1"/>
      <w:marLeft w:val="0"/>
      <w:marRight w:val="0"/>
      <w:marTop w:val="0"/>
      <w:marBottom w:val="0"/>
      <w:divBdr>
        <w:top w:val="none" w:sz="0" w:space="0" w:color="auto"/>
        <w:left w:val="none" w:sz="0" w:space="0" w:color="auto"/>
        <w:bottom w:val="none" w:sz="0" w:space="0" w:color="auto"/>
        <w:right w:val="none" w:sz="0" w:space="0" w:color="auto"/>
      </w:divBdr>
    </w:div>
    <w:div w:id="328339140">
      <w:bodyDiv w:val="1"/>
      <w:marLeft w:val="0"/>
      <w:marRight w:val="0"/>
      <w:marTop w:val="0"/>
      <w:marBottom w:val="0"/>
      <w:divBdr>
        <w:top w:val="none" w:sz="0" w:space="0" w:color="auto"/>
        <w:left w:val="none" w:sz="0" w:space="0" w:color="auto"/>
        <w:bottom w:val="none" w:sz="0" w:space="0" w:color="auto"/>
        <w:right w:val="none" w:sz="0" w:space="0" w:color="auto"/>
      </w:divBdr>
    </w:div>
    <w:div w:id="386880383">
      <w:bodyDiv w:val="1"/>
      <w:marLeft w:val="0"/>
      <w:marRight w:val="0"/>
      <w:marTop w:val="0"/>
      <w:marBottom w:val="0"/>
      <w:divBdr>
        <w:top w:val="none" w:sz="0" w:space="0" w:color="auto"/>
        <w:left w:val="none" w:sz="0" w:space="0" w:color="auto"/>
        <w:bottom w:val="none" w:sz="0" w:space="0" w:color="auto"/>
        <w:right w:val="none" w:sz="0" w:space="0" w:color="auto"/>
      </w:divBdr>
    </w:div>
    <w:div w:id="406730986">
      <w:bodyDiv w:val="1"/>
      <w:marLeft w:val="0"/>
      <w:marRight w:val="0"/>
      <w:marTop w:val="0"/>
      <w:marBottom w:val="0"/>
      <w:divBdr>
        <w:top w:val="none" w:sz="0" w:space="0" w:color="auto"/>
        <w:left w:val="none" w:sz="0" w:space="0" w:color="auto"/>
        <w:bottom w:val="none" w:sz="0" w:space="0" w:color="auto"/>
        <w:right w:val="none" w:sz="0" w:space="0" w:color="auto"/>
      </w:divBdr>
    </w:div>
    <w:div w:id="41860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02587">
          <w:marLeft w:val="0"/>
          <w:marRight w:val="0"/>
          <w:marTop w:val="0"/>
          <w:marBottom w:val="0"/>
          <w:divBdr>
            <w:top w:val="none" w:sz="0" w:space="0" w:color="auto"/>
            <w:left w:val="none" w:sz="0" w:space="0" w:color="auto"/>
            <w:bottom w:val="none" w:sz="0" w:space="0" w:color="auto"/>
            <w:right w:val="none" w:sz="0" w:space="0" w:color="auto"/>
          </w:divBdr>
          <w:divsChild>
            <w:div w:id="1731882371">
              <w:marLeft w:val="0"/>
              <w:marRight w:val="0"/>
              <w:marTop w:val="0"/>
              <w:marBottom w:val="0"/>
              <w:divBdr>
                <w:top w:val="none" w:sz="0" w:space="0" w:color="auto"/>
                <w:left w:val="none" w:sz="0" w:space="0" w:color="auto"/>
                <w:bottom w:val="none" w:sz="0" w:space="0" w:color="auto"/>
                <w:right w:val="none" w:sz="0" w:space="0" w:color="auto"/>
              </w:divBdr>
              <w:divsChild>
                <w:div w:id="1386445929">
                  <w:marLeft w:val="0"/>
                  <w:marRight w:val="0"/>
                  <w:marTop w:val="0"/>
                  <w:marBottom w:val="0"/>
                  <w:divBdr>
                    <w:top w:val="none" w:sz="0" w:space="0" w:color="auto"/>
                    <w:left w:val="none" w:sz="0" w:space="0" w:color="auto"/>
                    <w:bottom w:val="none" w:sz="0" w:space="0" w:color="auto"/>
                    <w:right w:val="none" w:sz="0" w:space="0" w:color="auto"/>
                  </w:divBdr>
                  <w:divsChild>
                    <w:div w:id="621573424">
                      <w:marLeft w:val="0"/>
                      <w:marRight w:val="0"/>
                      <w:marTop w:val="0"/>
                      <w:marBottom w:val="0"/>
                      <w:divBdr>
                        <w:top w:val="none" w:sz="0" w:space="0" w:color="auto"/>
                        <w:left w:val="none" w:sz="0" w:space="0" w:color="auto"/>
                        <w:bottom w:val="none" w:sz="0" w:space="0" w:color="auto"/>
                        <w:right w:val="none" w:sz="0" w:space="0" w:color="auto"/>
                      </w:divBdr>
                      <w:divsChild>
                        <w:div w:id="864757967">
                          <w:marLeft w:val="0"/>
                          <w:marRight w:val="0"/>
                          <w:marTop w:val="0"/>
                          <w:marBottom w:val="0"/>
                          <w:divBdr>
                            <w:top w:val="none" w:sz="0" w:space="0" w:color="auto"/>
                            <w:left w:val="none" w:sz="0" w:space="0" w:color="auto"/>
                            <w:bottom w:val="none" w:sz="0" w:space="0" w:color="auto"/>
                            <w:right w:val="none" w:sz="0" w:space="0" w:color="auto"/>
                          </w:divBdr>
                          <w:divsChild>
                            <w:div w:id="318390521">
                              <w:marLeft w:val="0"/>
                              <w:marRight w:val="0"/>
                              <w:marTop w:val="0"/>
                              <w:marBottom w:val="0"/>
                              <w:divBdr>
                                <w:top w:val="none" w:sz="0" w:space="0" w:color="auto"/>
                                <w:left w:val="none" w:sz="0" w:space="0" w:color="auto"/>
                                <w:bottom w:val="none" w:sz="0" w:space="0" w:color="auto"/>
                                <w:right w:val="none" w:sz="0" w:space="0" w:color="auto"/>
                              </w:divBdr>
                              <w:divsChild>
                                <w:div w:id="25300466">
                                  <w:marLeft w:val="0"/>
                                  <w:marRight w:val="0"/>
                                  <w:marTop w:val="0"/>
                                  <w:marBottom w:val="0"/>
                                  <w:divBdr>
                                    <w:top w:val="none" w:sz="0" w:space="0" w:color="auto"/>
                                    <w:left w:val="none" w:sz="0" w:space="0" w:color="auto"/>
                                    <w:bottom w:val="none" w:sz="0" w:space="0" w:color="auto"/>
                                    <w:right w:val="none" w:sz="0" w:space="0" w:color="auto"/>
                                  </w:divBdr>
                                  <w:divsChild>
                                    <w:div w:id="1946382944">
                                      <w:marLeft w:val="0"/>
                                      <w:marRight w:val="0"/>
                                      <w:marTop w:val="0"/>
                                      <w:marBottom w:val="0"/>
                                      <w:divBdr>
                                        <w:top w:val="none" w:sz="0" w:space="0" w:color="auto"/>
                                        <w:left w:val="none" w:sz="0" w:space="0" w:color="auto"/>
                                        <w:bottom w:val="none" w:sz="0" w:space="0" w:color="auto"/>
                                        <w:right w:val="none" w:sz="0" w:space="0" w:color="auto"/>
                                      </w:divBdr>
                                      <w:divsChild>
                                        <w:div w:id="1199779553">
                                          <w:marLeft w:val="0"/>
                                          <w:marRight w:val="0"/>
                                          <w:marTop w:val="0"/>
                                          <w:marBottom w:val="0"/>
                                          <w:divBdr>
                                            <w:top w:val="none" w:sz="0" w:space="0" w:color="auto"/>
                                            <w:left w:val="none" w:sz="0" w:space="0" w:color="auto"/>
                                            <w:bottom w:val="none" w:sz="0" w:space="0" w:color="auto"/>
                                            <w:right w:val="none" w:sz="0" w:space="0" w:color="auto"/>
                                          </w:divBdr>
                                          <w:divsChild>
                                            <w:div w:id="16742393">
                                              <w:marLeft w:val="0"/>
                                              <w:marRight w:val="0"/>
                                              <w:marTop w:val="0"/>
                                              <w:marBottom w:val="0"/>
                                              <w:divBdr>
                                                <w:top w:val="none" w:sz="0" w:space="0" w:color="auto"/>
                                                <w:left w:val="none" w:sz="0" w:space="0" w:color="auto"/>
                                                <w:bottom w:val="none" w:sz="0" w:space="0" w:color="auto"/>
                                                <w:right w:val="none" w:sz="0" w:space="0" w:color="auto"/>
                                              </w:divBdr>
                                              <w:divsChild>
                                                <w:div w:id="1214122135">
                                                  <w:marLeft w:val="0"/>
                                                  <w:marRight w:val="0"/>
                                                  <w:marTop w:val="0"/>
                                                  <w:marBottom w:val="0"/>
                                                  <w:divBdr>
                                                    <w:top w:val="none" w:sz="0" w:space="0" w:color="auto"/>
                                                    <w:left w:val="none" w:sz="0" w:space="0" w:color="auto"/>
                                                    <w:bottom w:val="none" w:sz="0" w:space="0" w:color="auto"/>
                                                    <w:right w:val="none" w:sz="0" w:space="0" w:color="auto"/>
                                                  </w:divBdr>
                                                  <w:divsChild>
                                                    <w:div w:id="805241361">
                                                      <w:marLeft w:val="0"/>
                                                      <w:marRight w:val="0"/>
                                                      <w:marTop w:val="0"/>
                                                      <w:marBottom w:val="0"/>
                                                      <w:divBdr>
                                                        <w:top w:val="none" w:sz="0" w:space="0" w:color="auto"/>
                                                        <w:left w:val="none" w:sz="0" w:space="0" w:color="auto"/>
                                                        <w:bottom w:val="none" w:sz="0" w:space="0" w:color="auto"/>
                                                        <w:right w:val="none" w:sz="0" w:space="0" w:color="auto"/>
                                                      </w:divBdr>
                                                      <w:divsChild>
                                                        <w:div w:id="1897660958">
                                                          <w:marLeft w:val="0"/>
                                                          <w:marRight w:val="0"/>
                                                          <w:marTop w:val="0"/>
                                                          <w:marBottom w:val="0"/>
                                                          <w:divBdr>
                                                            <w:top w:val="none" w:sz="0" w:space="0" w:color="auto"/>
                                                            <w:left w:val="none" w:sz="0" w:space="0" w:color="auto"/>
                                                            <w:bottom w:val="none" w:sz="0" w:space="0" w:color="auto"/>
                                                            <w:right w:val="none" w:sz="0" w:space="0" w:color="auto"/>
                                                          </w:divBdr>
                                                          <w:divsChild>
                                                            <w:div w:id="270358120">
                                                              <w:marLeft w:val="0"/>
                                                              <w:marRight w:val="0"/>
                                                              <w:marTop w:val="0"/>
                                                              <w:marBottom w:val="0"/>
                                                              <w:divBdr>
                                                                <w:top w:val="none" w:sz="0" w:space="0" w:color="auto"/>
                                                                <w:left w:val="none" w:sz="0" w:space="0" w:color="auto"/>
                                                                <w:bottom w:val="none" w:sz="0" w:space="0" w:color="auto"/>
                                                                <w:right w:val="none" w:sz="0" w:space="0" w:color="auto"/>
                                                              </w:divBdr>
                                                              <w:divsChild>
                                                                <w:div w:id="2030328085">
                                                                  <w:marLeft w:val="0"/>
                                                                  <w:marRight w:val="0"/>
                                                                  <w:marTop w:val="0"/>
                                                                  <w:marBottom w:val="0"/>
                                                                  <w:divBdr>
                                                                    <w:top w:val="none" w:sz="0" w:space="0" w:color="auto"/>
                                                                    <w:left w:val="none" w:sz="0" w:space="0" w:color="auto"/>
                                                                    <w:bottom w:val="none" w:sz="0" w:space="0" w:color="auto"/>
                                                                    <w:right w:val="none" w:sz="0" w:space="0" w:color="auto"/>
                                                                  </w:divBdr>
                                                                </w:div>
                                                              </w:divsChild>
                                                            </w:div>
                                                            <w:div w:id="6811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323872">
      <w:bodyDiv w:val="1"/>
      <w:marLeft w:val="0"/>
      <w:marRight w:val="0"/>
      <w:marTop w:val="0"/>
      <w:marBottom w:val="0"/>
      <w:divBdr>
        <w:top w:val="none" w:sz="0" w:space="0" w:color="auto"/>
        <w:left w:val="none" w:sz="0" w:space="0" w:color="auto"/>
        <w:bottom w:val="none" w:sz="0" w:space="0" w:color="auto"/>
        <w:right w:val="none" w:sz="0" w:space="0" w:color="auto"/>
      </w:divBdr>
    </w:div>
    <w:div w:id="484054811">
      <w:bodyDiv w:val="1"/>
      <w:marLeft w:val="0"/>
      <w:marRight w:val="0"/>
      <w:marTop w:val="0"/>
      <w:marBottom w:val="0"/>
      <w:divBdr>
        <w:top w:val="none" w:sz="0" w:space="0" w:color="auto"/>
        <w:left w:val="none" w:sz="0" w:space="0" w:color="auto"/>
        <w:bottom w:val="none" w:sz="0" w:space="0" w:color="auto"/>
        <w:right w:val="none" w:sz="0" w:space="0" w:color="auto"/>
      </w:divBdr>
    </w:div>
    <w:div w:id="553279956">
      <w:bodyDiv w:val="1"/>
      <w:marLeft w:val="0"/>
      <w:marRight w:val="0"/>
      <w:marTop w:val="0"/>
      <w:marBottom w:val="0"/>
      <w:divBdr>
        <w:top w:val="none" w:sz="0" w:space="0" w:color="auto"/>
        <w:left w:val="none" w:sz="0" w:space="0" w:color="auto"/>
        <w:bottom w:val="none" w:sz="0" w:space="0" w:color="auto"/>
        <w:right w:val="none" w:sz="0" w:space="0" w:color="auto"/>
      </w:divBdr>
    </w:div>
    <w:div w:id="563026361">
      <w:bodyDiv w:val="1"/>
      <w:marLeft w:val="0"/>
      <w:marRight w:val="0"/>
      <w:marTop w:val="0"/>
      <w:marBottom w:val="0"/>
      <w:divBdr>
        <w:top w:val="none" w:sz="0" w:space="0" w:color="auto"/>
        <w:left w:val="none" w:sz="0" w:space="0" w:color="auto"/>
        <w:bottom w:val="none" w:sz="0" w:space="0" w:color="auto"/>
        <w:right w:val="none" w:sz="0" w:space="0" w:color="auto"/>
      </w:divBdr>
    </w:div>
    <w:div w:id="594482063">
      <w:marLeft w:val="0"/>
      <w:marRight w:val="0"/>
      <w:marTop w:val="0"/>
      <w:marBottom w:val="0"/>
      <w:divBdr>
        <w:top w:val="none" w:sz="0" w:space="0" w:color="auto"/>
        <w:left w:val="none" w:sz="0" w:space="0" w:color="auto"/>
        <w:bottom w:val="none" w:sz="0" w:space="0" w:color="auto"/>
        <w:right w:val="none" w:sz="0" w:space="0" w:color="auto"/>
      </w:divBdr>
      <w:divsChild>
        <w:div w:id="594482061">
          <w:marLeft w:val="0"/>
          <w:marRight w:val="0"/>
          <w:marTop w:val="0"/>
          <w:marBottom w:val="0"/>
          <w:divBdr>
            <w:top w:val="none" w:sz="0" w:space="0" w:color="auto"/>
            <w:left w:val="none" w:sz="0" w:space="0" w:color="auto"/>
            <w:bottom w:val="none" w:sz="0" w:space="0" w:color="auto"/>
            <w:right w:val="none" w:sz="0" w:space="0" w:color="auto"/>
          </w:divBdr>
          <w:divsChild>
            <w:div w:id="5944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2067">
      <w:marLeft w:val="0"/>
      <w:marRight w:val="0"/>
      <w:marTop w:val="0"/>
      <w:marBottom w:val="0"/>
      <w:divBdr>
        <w:top w:val="none" w:sz="0" w:space="0" w:color="auto"/>
        <w:left w:val="none" w:sz="0" w:space="0" w:color="auto"/>
        <w:bottom w:val="none" w:sz="0" w:space="0" w:color="auto"/>
        <w:right w:val="none" w:sz="0" w:space="0" w:color="auto"/>
      </w:divBdr>
      <w:divsChild>
        <w:div w:id="594482070">
          <w:marLeft w:val="0"/>
          <w:marRight w:val="0"/>
          <w:marTop w:val="0"/>
          <w:marBottom w:val="0"/>
          <w:divBdr>
            <w:top w:val="none" w:sz="0" w:space="0" w:color="auto"/>
            <w:left w:val="none" w:sz="0" w:space="0" w:color="auto"/>
            <w:bottom w:val="none" w:sz="0" w:space="0" w:color="auto"/>
            <w:right w:val="none" w:sz="0" w:space="0" w:color="auto"/>
          </w:divBdr>
          <w:divsChild>
            <w:div w:id="594482076">
              <w:marLeft w:val="0"/>
              <w:marRight w:val="0"/>
              <w:marTop w:val="0"/>
              <w:marBottom w:val="0"/>
              <w:divBdr>
                <w:top w:val="none" w:sz="0" w:space="0" w:color="auto"/>
                <w:left w:val="none" w:sz="0" w:space="0" w:color="auto"/>
                <w:bottom w:val="none" w:sz="0" w:space="0" w:color="auto"/>
                <w:right w:val="none" w:sz="0" w:space="0" w:color="auto"/>
              </w:divBdr>
              <w:divsChild>
                <w:div w:id="5944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2073">
      <w:marLeft w:val="0"/>
      <w:marRight w:val="0"/>
      <w:marTop w:val="0"/>
      <w:marBottom w:val="0"/>
      <w:divBdr>
        <w:top w:val="none" w:sz="0" w:space="0" w:color="auto"/>
        <w:left w:val="none" w:sz="0" w:space="0" w:color="auto"/>
        <w:bottom w:val="none" w:sz="0" w:space="0" w:color="auto"/>
        <w:right w:val="none" w:sz="0" w:space="0" w:color="auto"/>
      </w:divBdr>
      <w:divsChild>
        <w:div w:id="594482075">
          <w:marLeft w:val="0"/>
          <w:marRight w:val="0"/>
          <w:marTop w:val="0"/>
          <w:marBottom w:val="0"/>
          <w:divBdr>
            <w:top w:val="none" w:sz="0" w:space="0" w:color="auto"/>
            <w:left w:val="none" w:sz="0" w:space="0" w:color="auto"/>
            <w:bottom w:val="none" w:sz="0" w:space="0" w:color="auto"/>
            <w:right w:val="none" w:sz="0" w:space="0" w:color="auto"/>
          </w:divBdr>
          <w:divsChild>
            <w:div w:id="594482078">
              <w:marLeft w:val="0"/>
              <w:marRight w:val="0"/>
              <w:marTop w:val="0"/>
              <w:marBottom w:val="0"/>
              <w:divBdr>
                <w:top w:val="none" w:sz="0" w:space="0" w:color="auto"/>
                <w:left w:val="none" w:sz="0" w:space="0" w:color="auto"/>
                <w:bottom w:val="none" w:sz="0" w:space="0" w:color="auto"/>
                <w:right w:val="none" w:sz="0" w:space="0" w:color="auto"/>
              </w:divBdr>
              <w:divsChild>
                <w:div w:id="594482071">
                  <w:marLeft w:val="0"/>
                  <w:marRight w:val="0"/>
                  <w:marTop w:val="0"/>
                  <w:marBottom w:val="0"/>
                  <w:divBdr>
                    <w:top w:val="none" w:sz="0" w:space="0" w:color="auto"/>
                    <w:left w:val="none" w:sz="0" w:space="0" w:color="auto"/>
                    <w:bottom w:val="none" w:sz="0" w:space="0" w:color="auto"/>
                    <w:right w:val="none" w:sz="0" w:space="0" w:color="auto"/>
                  </w:divBdr>
                  <w:divsChild>
                    <w:div w:id="594482068">
                      <w:marLeft w:val="0"/>
                      <w:marRight w:val="0"/>
                      <w:marTop w:val="0"/>
                      <w:marBottom w:val="0"/>
                      <w:divBdr>
                        <w:top w:val="none" w:sz="0" w:space="0" w:color="auto"/>
                        <w:left w:val="none" w:sz="0" w:space="0" w:color="auto"/>
                        <w:bottom w:val="none" w:sz="0" w:space="0" w:color="auto"/>
                        <w:right w:val="none" w:sz="0" w:space="0" w:color="auto"/>
                      </w:divBdr>
                      <w:divsChild>
                        <w:div w:id="594482079">
                          <w:marLeft w:val="0"/>
                          <w:marRight w:val="0"/>
                          <w:marTop w:val="0"/>
                          <w:marBottom w:val="0"/>
                          <w:divBdr>
                            <w:top w:val="none" w:sz="0" w:space="0" w:color="auto"/>
                            <w:left w:val="none" w:sz="0" w:space="0" w:color="auto"/>
                            <w:bottom w:val="none" w:sz="0" w:space="0" w:color="auto"/>
                            <w:right w:val="none" w:sz="0" w:space="0" w:color="auto"/>
                          </w:divBdr>
                          <w:divsChild>
                            <w:div w:id="594482072">
                              <w:marLeft w:val="0"/>
                              <w:marRight w:val="0"/>
                              <w:marTop w:val="0"/>
                              <w:marBottom w:val="0"/>
                              <w:divBdr>
                                <w:top w:val="none" w:sz="0" w:space="0" w:color="auto"/>
                                <w:left w:val="none" w:sz="0" w:space="0" w:color="auto"/>
                                <w:bottom w:val="none" w:sz="0" w:space="0" w:color="auto"/>
                                <w:right w:val="none" w:sz="0" w:space="0" w:color="auto"/>
                              </w:divBdr>
                              <w:divsChild>
                                <w:div w:id="594482074">
                                  <w:marLeft w:val="0"/>
                                  <w:marRight w:val="0"/>
                                  <w:marTop w:val="0"/>
                                  <w:marBottom w:val="0"/>
                                  <w:divBdr>
                                    <w:top w:val="none" w:sz="0" w:space="0" w:color="auto"/>
                                    <w:left w:val="none" w:sz="0" w:space="0" w:color="auto"/>
                                    <w:bottom w:val="none" w:sz="0" w:space="0" w:color="auto"/>
                                    <w:right w:val="none" w:sz="0" w:space="0" w:color="auto"/>
                                  </w:divBdr>
                                  <w:divsChild>
                                    <w:div w:id="594482077">
                                      <w:marLeft w:val="0"/>
                                      <w:marRight w:val="0"/>
                                      <w:marTop w:val="0"/>
                                      <w:marBottom w:val="0"/>
                                      <w:divBdr>
                                        <w:top w:val="none" w:sz="0" w:space="0" w:color="auto"/>
                                        <w:left w:val="none" w:sz="0" w:space="0" w:color="auto"/>
                                        <w:bottom w:val="none" w:sz="0" w:space="0" w:color="auto"/>
                                        <w:right w:val="none" w:sz="0" w:space="0" w:color="auto"/>
                                      </w:divBdr>
                                      <w:divsChild>
                                        <w:div w:id="594482066">
                                          <w:marLeft w:val="0"/>
                                          <w:marRight w:val="0"/>
                                          <w:marTop w:val="0"/>
                                          <w:marBottom w:val="0"/>
                                          <w:divBdr>
                                            <w:top w:val="none" w:sz="0" w:space="0" w:color="auto"/>
                                            <w:left w:val="none" w:sz="0" w:space="0" w:color="auto"/>
                                            <w:bottom w:val="none" w:sz="0" w:space="0" w:color="auto"/>
                                            <w:right w:val="none" w:sz="0" w:space="0" w:color="auto"/>
                                          </w:divBdr>
                                          <w:divsChild>
                                            <w:div w:id="594482065">
                                              <w:marLeft w:val="0"/>
                                              <w:marRight w:val="0"/>
                                              <w:marTop w:val="0"/>
                                              <w:marBottom w:val="0"/>
                                              <w:divBdr>
                                                <w:top w:val="none" w:sz="0" w:space="0" w:color="auto"/>
                                                <w:left w:val="none" w:sz="0" w:space="0" w:color="auto"/>
                                                <w:bottom w:val="none" w:sz="0" w:space="0" w:color="auto"/>
                                                <w:right w:val="none" w:sz="0" w:space="0" w:color="auto"/>
                                              </w:divBdr>
                                              <w:divsChild>
                                                <w:div w:id="594482080">
                                                  <w:marLeft w:val="0"/>
                                                  <w:marRight w:val="0"/>
                                                  <w:marTop w:val="0"/>
                                                  <w:marBottom w:val="0"/>
                                                  <w:divBdr>
                                                    <w:top w:val="none" w:sz="0" w:space="0" w:color="auto"/>
                                                    <w:left w:val="none" w:sz="0" w:space="0" w:color="auto"/>
                                                    <w:bottom w:val="none" w:sz="0" w:space="0" w:color="auto"/>
                                                    <w:right w:val="none" w:sz="0" w:space="0" w:color="auto"/>
                                                  </w:divBdr>
                                                  <w:divsChild>
                                                    <w:div w:id="5944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4482081">
      <w:marLeft w:val="0"/>
      <w:marRight w:val="0"/>
      <w:marTop w:val="0"/>
      <w:marBottom w:val="0"/>
      <w:divBdr>
        <w:top w:val="none" w:sz="0" w:space="0" w:color="auto"/>
        <w:left w:val="none" w:sz="0" w:space="0" w:color="auto"/>
        <w:bottom w:val="none" w:sz="0" w:space="0" w:color="auto"/>
        <w:right w:val="none" w:sz="0" w:space="0" w:color="auto"/>
      </w:divBdr>
    </w:div>
    <w:div w:id="594482082">
      <w:marLeft w:val="0"/>
      <w:marRight w:val="0"/>
      <w:marTop w:val="0"/>
      <w:marBottom w:val="0"/>
      <w:divBdr>
        <w:top w:val="none" w:sz="0" w:space="0" w:color="auto"/>
        <w:left w:val="none" w:sz="0" w:space="0" w:color="auto"/>
        <w:bottom w:val="none" w:sz="0" w:space="0" w:color="auto"/>
        <w:right w:val="none" w:sz="0" w:space="0" w:color="auto"/>
      </w:divBdr>
    </w:div>
    <w:div w:id="594482083">
      <w:marLeft w:val="0"/>
      <w:marRight w:val="0"/>
      <w:marTop w:val="0"/>
      <w:marBottom w:val="0"/>
      <w:divBdr>
        <w:top w:val="none" w:sz="0" w:space="0" w:color="auto"/>
        <w:left w:val="none" w:sz="0" w:space="0" w:color="auto"/>
        <w:bottom w:val="none" w:sz="0" w:space="0" w:color="auto"/>
        <w:right w:val="none" w:sz="0" w:space="0" w:color="auto"/>
      </w:divBdr>
    </w:div>
    <w:div w:id="594482084">
      <w:marLeft w:val="0"/>
      <w:marRight w:val="0"/>
      <w:marTop w:val="0"/>
      <w:marBottom w:val="0"/>
      <w:divBdr>
        <w:top w:val="none" w:sz="0" w:space="0" w:color="auto"/>
        <w:left w:val="none" w:sz="0" w:space="0" w:color="auto"/>
        <w:bottom w:val="none" w:sz="0" w:space="0" w:color="auto"/>
        <w:right w:val="none" w:sz="0" w:space="0" w:color="auto"/>
      </w:divBdr>
    </w:div>
    <w:div w:id="600450102">
      <w:bodyDiv w:val="1"/>
      <w:marLeft w:val="0"/>
      <w:marRight w:val="0"/>
      <w:marTop w:val="0"/>
      <w:marBottom w:val="0"/>
      <w:divBdr>
        <w:top w:val="none" w:sz="0" w:space="0" w:color="auto"/>
        <w:left w:val="none" w:sz="0" w:space="0" w:color="auto"/>
        <w:bottom w:val="none" w:sz="0" w:space="0" w:color="auto"/>
        <w:right w:val="none" w:sz="0" w:space="0" w:color="auto"/>
      </w:divBdr>
      <w:divsChild>
        <w:div w:id="1290016197">
          <w:marLeft w:val="0"/>
          <w:marRight w:val="0"/>
          <w:marTop w:val="0"/>
          <w:marBottom w:val="0"/>
          <w:divBdr>
            <w:top w:val="none" w:sz="0" w:space="0" w:color="auto"/>
            <w:left w:val="none" w:sz="0" w:space="0" w:color="auto"/>
            <w:bottom w:val="none" w:sz="0" w:space="0" w:color="auto"/>
            <w:right w:val="none" w:sz="0" w:space="0" w:color="auto"/>
          </w:divBdr>
          <w:divsChild>
            <w:div w:id="1031107551">
              <w:marLeft w:val="0"/>
              <w:marRight w:val="0"/>
              <w:marTop w:val="0"/>
              <w:marBottom w:val="0"/>
              <w:divBdr>
                <w:top w:val="none" w:sz="0" w:space="0" w:color="auto"/>
                <w:left w:val="none" w:sz="0" w:space="0" w:color="auto"/>
                <w:bottom w:val="none" w:sz="0" w:space="0" w:color="auto"/>
                <w:right w:val="none" w:sz="0" w:space="0" w:color="auto"/>
              </w:divBdr>
              <w:divsChild>
                <w:div w:id="1526864285">
                  <w:marLeft w:val="2775"/>
                  <w:marRight w:val="225"/>
                  <w:marTop w:val="0"/>
                  <w:marBottom w:val="0"/>
                  <w:divBdr>
                    <w:top w:val="none" w:sz="0" w:space="0" w:color="auto"/>
                    <w:left w:val="none" w:sz="0" w:space="0" w:color="auto"/>
                    <w:bottom w:val="none" w:sz="0" w:space="0" w:color="auto"/>
                    <w:right w:val="none" w:sz="0" w:space="0" w:color="auto"/>
                  </w:divBdr>
                  <w:divsChild>
                    <w:div w:id="18883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671560">
      <w:bodyDiv w:val="1"/>
      <w:marLeft w:val="0"/>
      <w:marRight w:val="0"/>
      <w:marTop w:val="0"/>
      <w:marBottom w:val="0"/>
      <w:divBdr>
        <w:top w:val="none" w:sz="0" w:space="0" w:color="auto"/>
        <w:left w:val="none" w:sz="0" w:space="0" w:color="auto"/>
        <w:bottom w:val="none" w:sz="0" w:space="0" w:color="auto"/>
        <w:right w:val="none" w:sz="0" w:space="0" w:color="auto"/>
      </w:divBdr>
    </w:div>
    <w:div w:id="631910412">
      <w:bodyDiv w:val="1"/>
      <w:marLeft w:val="0"/>
      <w:marRight w:val="0"/>
      <w:marTop w:val="0"/>
      <w:marBottom w:val="0"/>
      <w:divBdr>
        <w:top w:val="none" w:sz="0" w:space="0" w:color="auto"/>
        <w:left w:val="none" w:sz="0" w:space="0" w:color="auto"/>
        <w:bottom w:val="none" w:sz="0" w:space="0" w:color="auto"/>
        <w:right w:val="none" w:sz="0" w:space="0" w:color="auto"/>
      </w:divBdr>
    </w:div>
    <w:div w:id="739986876">
      <w:bodyDiv w:val="1"/>
      <w:marLeft w:val="0"/>
      <w:marRight w:val="0"/>
      <w:marTop w:val="0"/>
      <w:marBottom w:val="0"/>
      <w:divBdr>
        <w:top w:val="none" w:sz="0" w:space="0" w:color="auto"/>
        <w:left w:val="none" w:sz="0" w:space="0" w:color="auto"/>
        <w:bottom w:val="none" w:sz="0" w:space="0" w:color="auto"/>
        <w:right w:val="none" w:sz="0" w:space="0" w:color="auto"/>
      </w:divBdr>
    </w:div>
    <w:div w:id="841119816">
      <w:bodyDiv w:val="1"/>
      <w:marLeft w:val="0"/>
      <w:marRight w:val="0"/>
      <w:marTop w:val="0"/>
      <w:marBottom w:val="0"/>
      <w:divBdr>
        <w:top w:val="none" w:sz="0" w:space="0" w:color="auto"/>
        <w:left w:val="none" w:sz="0" w:space="0" w:color="auto"/>
        <w:bottom w:val="none" w:sz="0" w:space="0" w:color="auto"/>
        <w:right w:val="none" w:sz="0" w:space="0" w:color="auto"/>
      </w:divBdr>
    </w:div>
    <w:div w:id="897205586">
      <w:bodyDiv w:val="1"/>
      <w:marLeft w:val="0"/>
      <w:marRight w:val="0"/>
      <w:marTop w:val="0"/>
      <w:marBottom w:val="0"/>
      <w:divBdr>
        <w:top w:val="none" w:sz="0" w:space="0" w:color="auto"/>
        <w:left w:val="none" w:sz="0" w:space="0" w:color="auto"/>
        <w:bottom w:val="none" w:sz="0" w:space="0" w:color="auto"/>
        <w:right w:val="none" w:sz="0" w:space="0" w:color="auto"/>
      </w:divBdr>
    </w:div>
    <w:div w:id="904533951">
      <w:bodyDiv w:val="1"/>
      <w:marLeft w:val="0"/>
      <w:marRight w:val="0"/>
      <w:marTop w:val="0"/>
      <w:marBottom w:val="0"/>
      <w:divBdr>
        <w:top w:val="none" w:sz="0" w:space="0" w:color="auto"/>
        <w:left w:val="none" w:sz="0" w:space="0" w:color="auto"/>
        <w:bottom w:val="none" w:sz="0" w:space="0" w:color="auto"/>
        <w:right w:val="none" w:sz="0" w:space="0" w:color="auto"/>
      </w:divBdr>
      <w:divsChild>
        <w:div w:id="351996714">
          <w:marLeft w:val="547"/>
          <w:marRight w:val="0"/>
          <w:marTop w:val="86"/>
          <w:marBottom w:val="0"/>
          <w:divBdr>
            <w:top w:val="none" w:sz="0" w:space="0" w:color="auto"/>
            <w:left w:val="none" w:sz="0" w:space="0" w:color="auto"/>
            <w:bottom w:val="none" w:sz="0" w:space="0" w:color="auto"/>
            <w:right w:val="none" w:sz="0" w:space="0" w:color="auto"/>
          </w:divBdr>
        </w:div>
        <w:div w:id="790442455">
          <w:marLeft w:val="547"/>
          <w:marRight w:val="0"/>
          <w:marTop w:val="86"/>
          <w:marBottom w:val="0"/>
          <w:divBdr>
            <w:top w:val="none" w:sz="0" w:space="0" w:color="auto"/>
            <w:left w:val="none" w:sz="0" w:space="0" w:color="auto"/>
            <w:bottom w:val="none" w:sz="0" w:space="0" w:color="auto"/>
            <w:right w:val="none" w:sz="0" w:space="0" w:color="auto"/>
          </w:divBdr>
        </w:div>
        <w:div w:id="959335548">
          <w:marLeft w:val="547"/>
          <w:marRight w:val="0"/>
          <w:marTop w:val="86"/>
          <w:marBottom w:val="0"/>
          <w:divBdr>
            <w:top w:val="none" w:sz="0" w:space="0" w:color="auto"/>
            <w:left w:val="none" w:sz="0" w:space="0" w:color="auto"/>
            <w:bottom w:val="none" w:sz="0" w:space="0" w:color="auto"/>
            <w:right w:val="none" w:sz="0" w:space="0" w:color="auto"/>
          </w:divBdr>
        </w:div>
        <w:div w:id="983704166">
          <w:marLeft w:val="547"/>
          <w:marRight w:val="0"/>
          <w:marTop w:val="86"/>
          <w:marBottom w:val="0"/>
          <w:divBdr>
            <w:top w:val="none" w:sz="0" w:space="0" w:color="auto"/>
            <w:left w:val="none" w:sz="0" w:space="0" w:color="auto"/>
            <w:bottom w:val="none" w:sz="0" w:space="0" w:color="auto"/>
            <w:right w:val="none" w:sz="0" w:space="0" w:color="auto"/>
          </w:divBdr>
        </w:div>
        <w:div w:id="1080982529">
          <w:marLeft w:val="547"/>
          <w:marRight w:val="0"/>
          <w:marTop w:val="86"/>
          <w:marBottom w:val="0"/>
          <w:divBdr>
            <w:top w:val="none" w:sz="0" w:space="0" w:color="auto"/>
            <w:left w:val="none" w:sz="0" w:space="0" w:color="auto"/>
            <w:bottom w:val="none" w:sz="0" w:space="0" w:color="auto"/>
            <w:right w:val="none" w:sz="0" w:space="0" w:color="auto"/>
          </w:divBdr>
        </w:div>
        <w:div w:id="1491408145">
          <w:marLeft w:val="547"/>
          <w:marRight w:val="0"/>
          <w:marTop w:val="86"/>
          <w:marBottom w:val="0"/>
          <w:divBdr>
            <w:top w:val="none" w:sz="0" w:space="0" w:color="auto"/>
            <w:left w:val="none" w:sz="0" w:space="0" w:color="auto"/>
            <w:bottom w:val="none" w:sz="0" w:space="0" w:color="auto"/>
            <w:right w:val="none" w:sz="0" w:space="0" w:color="auto"/>
          </w:divBdr>
        </w:div>
        <w:div w:id="2111703546">
          <w:marLeft w:val="547"/>
          <w:marRight w:val="0"/>
          <w:marTop w:val="86"/>
          <w:marBottom w:val="0"/>
          <w:divBdr>
            <w:top w:val="none" w:sz="0" w:space="0" w:color="auto"/>
            <w:left w:val="none" w:sz="0" w:space="0" w:color="auto"/>
            <w:bottom w:val="none" w:sz="0" w:space="0" w:color="auto"/>
            <w:right w:val="none" w:sz="0" w:space="0" w:color="auto"/>
          </w:divBdr>
        </w:div>
      </w:divsChild>
    </w:div>
    <w:div w:id="978610604">
      <w:bodyDiv w:val="1"/>
      <w:marLeft w:val="0"/>
      <w:marRight w:val="0"/>
      <w:marTop w:val="0"/>
      <w:marBottom w:val="0"/>
      <w:divBdr>
        <w:top w:val="none" w:sz="0" w:space="0" w:color="auto"/>
        <w:left w:val="none" w:sz="0" w:space="0" w:color="auto"/>
        <w:bottom w:val="none" w:sz="0" w:space="0" w:color="auto"/>
        <w:right w:val="none" w:sz="0" w:space="0" w:color="auto"/>
      </w:divBdr>
    </w:div>
    <w:div w:id="1020592431">
      <w:bodyDiv w:val="1"/>
      <w:marLeft w:val="0"/>
      <w:marRight w:val="0"/>
      <w:marTop w:val="0"/>
      <w:marBottom w:val="0"/>
      <w:divBdr>
        <w:top w:val="none" w:sz="0" w:space="0" w:color="auto"/>
        <w:left w:val="none" w:sz="0" w:space="0" w:color="auto"/>
        <w:bottom w:val="none" w:sz="0" w:space="0" w:color="auto"/>
        <w:right w:val="none" w:sz="0" w:space="0" w:color="auto"/>
      </w:divBdr>
    </w:div>
    <w:div w:id="1109012843">
      <w:bodyDiv w:val="1"/>
      <w:marLeft w:val="0"/>
      <w:marRight w:val="0"/>
      <w:marTop w:val="0"/>
      <w:marBottom w:val="0"/>
      <w:divBdr>
        <w:top w:val="none" w:sz="0" w:space="0" w:color="auto"/>
        <w:left w:val="none" w:sz="0" w:space="0" w:color="auto"/>
        <w:bottom w:val="none" w:sz="0" w:space="0" w:color="auto"/>
        <w:right w:val="none" w:sz="0" w:space="0" w:color="auto"/>
      </w:divBdr>
      <w:divsChild>
        <w:div w:id="139812082">
          <w:marLeft w:val="1166"/>
          <w:marRight w:val="0"/>
          <w:marTop w:val="115"/>
          <w:marBottom w:val="0"/>
          <w:divBdr>
            <w:top w:val="none" w:sz="0" w:space="0" w:color="auto"/>
            <w:left w:val="none" w:sz="0" w:space="0" w:color="auto"/>
            <w:bottom w:val="none" w:sz="0" w:space="0" w:color="auto"/>
            <w:right w:val="none" w:sz="0" w:space="0" w:color="auto"/>
          </w:divBdr>
        </w:div>
        <w:div w:id="849683879">
          <w:marLeft w:val="547"/>
          <w:marRight w:val="0"/>
          <w:marTop w:val="139"/>
          <w:marBottom w:val="0"/>
          <w:divBdr>
            <w:top w:val="none" w:sz="0" w:space="0" w:color="auto"/>
            <w:left w:val="none" w:sz="0" w:space="0" w:color="auto"/>
            <w:bottom w:val="none" w:sz="0" w:space="0" w:color="auto"/>
            <w:right w:val="none" w:sz="0" w:space="0" w:color="auto"/>
          </w:divBdr>
        </w:div>
        <w:div w:id="1092240007">
          <w:marLeft w:val="1166"/>
          <w:marRight w:val="0"/>
          <w:marTop w:val="115"/>
          <w:marBottom w:val="0"/>
          <w:divBdr>
            <w:top w:val="none" w:sz="0" w:space="0" w:color="auto"/>
            <w:left w:val="none" w:sz="0" w:space="0" w:color="auto"/>
            <w:bottom w:val="none" w:sz="0" w:space="0" w:color="auto"/>
            <w:right w:val="none" w:sz="0" w:space="0" w:color="auto"/>
          </w:divBdr>
        </w:div>
      </w:divsChild>
    </w:div>
    <w:div w:id="1199900794">
      <w:bodyDiv w:val="1"/>
      <w:marLeft w:val="0"/>
      <w:marRight w:val="0"/>
      <w:marTop w:val="0"/>
      <w:marBottom w:val="0"/>
      <w:divBdr>
        <w:top w:val="none" w:sz="0" w:space="0" w:color="auto"/>
        <w:left w:val="none" w:sz="0" w:space="0" w:color="auto"/>
        <w:bottom w:val="none" w:sz="0" w:space="0" w:color="auto"/>
        <w:right w:val="none" w:sz="0" w:space="0" w:color="auto"/>
      </w:divBdr>
    </w:div>
    <w:div w:id="1342854929">
      <w:bodyDiv w:val="1"/>
      <w:marLeft w:val="0"/>
      <w:marRight w:val="0"/>
      <w:marTop w:val="0"/>
      <w:marBottom w:val="0"/>
      <w:divBdr>
        <w:top w:val="none" w:sz="0" w:space="0" w:color="auto"/>
        <w:left w:val="none" w:sz="0" w:space="0" w:color="auto"/>
        <w:bottom w:val="none" w:sz="0" w:space="0" w:color="auto"/>
        <w:right w:val="none" w:sz="0" w:space="0" w:color="auto"/>
      </w:divBdr>
    </w:div>
    <w:div w:id="1373460208">
      <w:bodyDiv w:val="1"/>
      <w:marLeft w:val="0"/>
      <w:marRight w:val="0"/>
      <w:marTop w:val="0"/>
      <w:marBottom w:val="0"/>
      <w:divBdr>
        <w:top w:val="none" w:sz="0" w:space="0" w:color="auto"/>
        <w:left w:val="none" w:sz="0" w:space="0" w:color="auto"/>
        <w:bottom w:val="none" w:sz="0" w:space="0" w:color="auto"/>
        <w:right w:val="none" w:sz="0" w:space="0" w:color="auto"/>
      </w:divBdr>
    </w:div>
    <w:div w:id="1397435254">
      <w:bodyDiv w:val="1"/>
      <w:marLeft w:val="0"/>
      <w:marRight w:val="0"/>
      <w:marTop w:val="0"/>
      <w:marBottom w:val="0"/>
      <w:divBdr>
        <w:top w:val="none" w:sz="0" w:space="0" w:color="auto"/>
        <w:left w:val="none" w:sz="0" w:space="0" w:color="auto"/>
        <w:bottom w:val="none" w:sz="0" w:space="0" w:color="auto"/>
        <w:right w:val="none" w:sz="0" w:space="0" w:color="auto"/>
      </w:divBdr>
      <w:divsChild>
        <w:div w:id="377708931">
          <w:marLeft w:val="446"/>
          <w:marRight w:val="0"/>
          <w:marTop w:val="0"/>
          <w:marBottom w:val="0"/>
          <w:divBdr>
            <w:top w:val="none" w:sz="0" w:space="0" w:color="auto"/>
            <w:left w:val="none" w:sz="0" w:space="0" w:color="auto"/>
            <w:bottom w:val="none" w:sz="0" w:space="0" w:color="auto"/>
            <w:right w:val="none" w:sz="0" w:space="0" w:color="auto"/>
          </w:divBdr>
        </w:div>
        <w:div w:id="428090679">
          <w:marLeft w:val="446"/>
          <w:marRight w:val="0"/>
          <w:marTop w:val="0"/>
          <w:marBottom w:val="0"/>
          <w:divBdr>
            <w:top w:val="none" w:sz="0" w:space="0" w:color="auto"/>
            <w:left w:val="none" w:sz="0" w:space="0" w:color="auto"/>
            <w:bottom w:val="none" w:sz="0" w:space="0" w:color="auto"/>
            <w:right w:val="none" w:sz="0" w:space="0" w:color="auto"/>
          </w:divBdr>
        </w:div>
        <w:div w:id="610748866">
          <w:marLeft w:val="446"/>
          <w:marRight w:val="0"/>
          <w:marTop w:val="0"/>
          <w:marBottom w:val="0"/>
          <w:divBdr>
            <w:top w:val="none" w:sz="0" w:space="0" w:color="auto"/>
            <w:left w:val="none" w:sz="0" w:space="0" w:color="auto"/>
            <w:bottom w:val="none" w:sz="0" w:space="0" w:color="auto"/>
            <w:right w:val="none" w:sz="0" w:space="0" w:color="auto"/>
          </w:divBdr>
        </w:div>
      </w:divsChild>
    </w:div>
    <w:div w:id="1514345648">
      <w:bodyDiv w:val="1"/>
      <w:marLeft w:val="0"/>
      <w:marRight w:val="0"/>
      <w:marTop w:val="0"/>
      <w:marBottom w:val="0"/>
      <w:divBdr>
        <w:top w:val="none" w:sz="0" w:space="0" w:color="auto"/>
        <w:left w:val="none" w:sz="0" w:space="0" w:color="auto"/>
        <w:bottom w:val="none" w:sz="0" w:space="0" w:color="auto"/>
        <w:right w:val="none" w:sz="0" w:space="0" w:color="auto"/>
      </w:divBdr>
    </w:div>
    <w:div w:id="1546913892">
      <w:bodyDiv w:val="1"/>
      <w:marLeft w:val="0"/>
      <w:marRight w:val="0"/>
      <w:marTop w:val="0"/>
      <w:marBottom w:val="0"/>
      <w:divBdr>
        <w:top w:val="none" w:sz="0" w:space="0" w:color="auto"/>
        <w:left w:val="none" w:sz="0" w:space="0" w:color="auto"/>
        <w:bottom w:val="none" w:sz="0" w:space="0" w:color="auto"/>
        <w:right w:val="none" w:sz="0" w:space="0" w:color="auto"/>
      </w:divBdr>
    </w:div>
    <w:div w:id="1580602739">
      <w:bodyDiv w:val="1"/>
      <w:marLeft w:val="0"/>
      <w:marRight w:val="0"/>
      <w:marTop w:val="0"/>
      <w:marBottom w:val="0"/>
      <w:divBdr>
        <w:top w:val="none" w:sz="0" w:space="0" w:color="auto"/>
        <w:left w:val="none" w:sz="0" w:space="0" w:color="auto"/>
        <w:bottom w:val="none" w:sz="0" w:space="0" w:color="auto"/>
        <w:right w:val="none" w:sz="0" w:space="0" w:color="auto"/>
      </w:divBdr>
    </w:div>
    <w:div w:id="1615939939">
      <w:bodyDiv w:val="1"/>
      <w:marLeft w:val="0"/>
      <w:marRight w:val="0"/>
      <w:marTop w:val="0"/>
      <w:marBottom w:val="0"/>
      <w:divBdr>
        <w:top w:val="none" w:sz="0" w:space="0" w:color="auto"/>
        <w:left w:val="none" w:sz="0" w:space="0" w:color="auto"/>
        <w:bottom w:val="none" w:sz="0" w:space="0" w:color="auto"/>
        <w:right w:val="none" w:sz="0" w:space="0" w:color="auto"/>
      </w:divBdr>
    </w:div>
    <w:div w:id="1642072697">
      <w:bodyDiv w:val="1"/>
      <w:marLeft w:val="0"/>
      <w:marRight w:val="0"/>
      <w:marTop w:val="0"/>
      <w:marBottom w:val="0"/>
      <w:divBdr>
        <w:top w:val="none" w:sz="0" w:space="0" w:color="auto"/>
        <w:left w:val="none" w:sz="0" w:space="0" w:color="auto"/>
        <w:bottom w:val="none" w:sz="0" w:space="0" w:color="auto"/>
        <w:right w:val="none" w:sz="0" w:space="0" w:color="auto"/>
      </w:divBdr>
    </w:div>
    <w:div w:id="1654945072">
      <w:bodyDiv w:val="1"/>
      <w:marLeft w:val="0"/>
      <w:marRight w:val="0"/>
      <w:marTop w:val="0"/>
      <w:marBottom w:val="0"/>
      <w:divBdr>
        <w:top w:val="none" w:sz="0" w:space="0" w:color="auto"/>
        <w:left w:val="none" w:sz="0" w:space="0" w:color="auto"/>
        <w:bottom w:val="none" w:sz="0" w:space="0" w:color="auto"/>
        <w:right w:val="none" w:sz="0" w:space="0" w:color="auto"/>
      </w:divBdr>
    </w:div>
    <w:div w:id="1719696645">
      <w:bodyDiv w:val="1"/>
      <w:marLeft w:val="0"/>
      <w:marRight w:val="0"/>
      <w:marTop w:val="0"/>
      <w:marBottom w:val="0"/>
      <w:divBdr>
        <w:top w:val="none" w:sz="0" w:space="0" w:color="auto"/>
        <w:left w:val="none" w:sz="0" w:space="0" w:color="auto"/>
        <w:bottom w:val="none" w:sz="0" w:space="0" w:color="auto"/>
        <w:right w:val="none" w:sz="0" w:space="0" w:color="auto"/>
      </w:divBdr>
      <w:divsChild>
        <w:div w:id="193084886">
          <w:marLeft w:val="0"/>
          <w:marRight w:val="0"/>
          <w:marTop w:val="0"/>
          <w:marBottom w:val="0"/>
          <w:divBdr>
            <w:top w:val="none" w:sz="0" w:space="0" w:color="auto"/>
            <w:left w:val="none" w:sz="0" w:space="0" w:color="auto"/>
            <w:bottom w:val="none" w:sz="0" w:space="0" w:color="auto"/>
            <w:right w:val="none" w:sz="0" w:space="0" w:color="auto"/>
          </w:divBdr>
        </w:div>
      </w:divsChild>
    </w:div>
    <w:div w:id="1769082561">
      <w:bodyDiv w:val="1"/>
      <w:marLeft w:val="0"/>
      <w:marRight w:val="0"/>
      <w:marTop w:val="0"/>
      <w:marBottom w:val="0"/>
      <w:divBdr>
        <w:top w:val="none" w:sz="0" w:space="0" w:color="auto"/>
        <w:left w:val="none" w:sz="0" w:space="0" w:color="auto"/>
        <w:bottom w:val="none" w:sz="0" w:space="0" w:color="auto"/>
        <w:right w:val="none" w:sz="0" w:space="0" w:color="auto"/>
      </w:divBdr>
      <w:divsChild>
        <w:div w:id="414085908">
          <w:marLeft w:val="547"/>
          <w:marRight w:val="0"/>
          <w:marTop w:val="139"/>
          <w:marBottom w:val="0"/>
          <w:divBdr>
            <w:top w:val="none" w:sz="0" w:space="0" w:color="auto"/>
            <w:left w:val="none" w:sz="0" w:space="0" w:color="auto"/>
            <w:bottom w:val="none" w:sz="0" w:space="0" w:color="auto"/>
            <w:right w:val="none" w:sz="0" w:space="0" w:color="auto"/>
          </w:divBdr>
        </w:div>
        <w:div w:id="920144392">
          <w:marLeft w:val="1166"/>
          <w:marRight w:val="0"/>
          <w:marTop w:val="115"/>
          <w:marBottom w:val="0"/>
          <w:divBdr>
            <w:top w:val="none" w:sz="0" w:space="0" w:color="auto"/>
            <w:left w:val="none" w:sz="0" w:space="0" w:color="auto"/>
            <w:bottom w:val="none" w:sz="0" w:space="0" w:color="auto"/>
            <w:right w:val="none" w:sz="0" w:space="0" w:color="auto"/>
          </w:divBdr>
        </w:div>
        <w:div w:id="1524703564">
          <w:marLeft w:val="1166"/>
          <w:marRight w:val="0"/>
          <w:marTop w:val="115"/>
          <w:marBottom w:val="0"/>
          <w:divBdr>
            <w:top w:val="none" w:sz="0" w:space="0" w:color="auto"/>
            <w:left w:val="none" w:sz="0" w:space="0" w:color="auto"/>
            <w:bottom w:val="none" w:sz="0" w:space="0" w:color="auto"/>
            <w:right w:val="none" w:sz="0" w:space="0" w:color="auto"/>
          </w:divBdr>
        </w:div>
      </w:divsChild>
    </w:div>
    <w:div w:id="1804932240">
      <w:bodyDiv w:val="1"/>
      <w:marLeft w:val="0"/>
      <w:marRight w:val="0"/>
      <w:marTop w:val="0"/>
      <w:marBottom w:val="0"/>
      <w:divBdr>
        <w:top w:val="none" w:sz="0" w:space="0" w:color="auto"/>
        <w:left w:val="none" w:sz="0" w:space="0" w:color="auto"/>
        <w:bottom w:val="none" w:sz="0" w:space="0" w:color="auto"/>
        <w:right w:val="none" w:sz="0" w:space="0" w:color="auto"/>
      </w:divBdr>
      <w:divsChild>
        <w:div w:id="1895972077">
          <w:marLeft w:val="547"/>
          <w:marRight w:val="0"/>
          <w:marTop w:val="134"/>
          <w:marBottom w:val="0"/>
          <w:divBdr>
            <w:top w:val="none" w:sz="0" w:space="0" w:color="auto"/>
            <w:left w:val="none" w:sz="0" w:space="0" w:color="auto"/>
            <w:bottom w:val="none" w:sz="0" w:space="0" w:color="auto"/>
            <w:right w:val="none" w:sz="0" w:space="0" w:color="auto"/>
          </w:divBdr>
        </w:div>
      </w:divsChild>
    </w:div>
    <w:div w:id="1838618079">
      <w:bodyDiv w:val="1"/>
      <w:marLeft w:val="0"/>
      <w:marRight w:val="0"/>
      <w:marTop w:val="0"/>
      <w:marBottom w:val="0"/>
      <w:divBdr>
        <w:top w:val="none" w:sz="0" w:space="0" w:color="auto"/>
        <w:left w:val="none" w:sz="0" w:space="0" w:color="auto"/>
        <w:bottom w:val="none" w:sz="0" w:space="0" w:color="auto"/>
        <w:right w:val="none" w:sz="0" w:space="0" w:color="auto"/>
      </w:divBdr>
    </w:div>
    <w:div w:id="1858691545">
      <w:bodyDiv w:val="1"/>
      <w:marLeft w:val="0"/>
      <w:marRight w:val="0"/>
      <w:marTop w:val="0"/>
      <w:marBottom w:val="0"/>
      <w:divBdr>
        <w:top w:val="none" w:sz="0" w:space="0" w:color="auto"/>
        <w:left w:val="none" w:sz="0" w:space="0" w:color="auto"/>
        <w:bottom w:val="none" w:sz="0" w:space="0" w:color="auto"/>
        <w:right w:val="none" w:sz="0" w:space="0" w:color="auto"/>
      </w:divBdr>
    </w:div>
    <w:div w:id="1865090863">
      <w:bodyDiv w:val="1"/>
      <w:marLeft w:val="0"/>
      <w:marRight w:val="0"/>
      <w:marTop w:val="0"/>
      <w:marBottom w:val="0"/>
      <w:divBdr>
        <w:top w:val="none" w:sz="0" w:space="0" w:color="auto"/>
        <w:left w:val="none" w:sz="0" w:space="0" w:color="auto"/>
        <w:bottom w:val="none" w:sz="0" w:space="0" w:color="auto"/>
        <w:right w:val="none" w:sz="0" w:space="0" w:color="auto"/>
      </w:divBdr>
    </w:div>
    <w:div w:id="1931234726">
      <w:bodyDiv w:val="1"/>
      <w:marLeft w:val="0"/>
      <w:marRight w:val="0"/>
      <w:marTop w:val="0"/>
      <w:marBottom w:val="0"/>
      <w:divBdr>
        <w:top w:val="none" w:sz="0" w:space="0" w:color="auto"/>
        <w:left w:val="none" w:sz="0" w:space="0" w:color="auto"/>
        <w:bottom w:val="none" w:sz="0" w:space="0" w:color="auto"/>
        <w:right w:val="none" w:sz="0" w:space="0" w:color="auto"/>
      </w:divBdr>
    </w:div>
    <w:div w:id="1998917913">
      <w:bodyDiv w:val="1"/>
      <w:marLeft w:val="0"/>
      <w:marRight w:val="0"/>
      <w:marTop w:val="0"/>
      <w:marBottom w:val="0"/>
      <w:divBdr>
        <w:top w:val="none" w:sz="0" w:space="0" w:color="auto"/>
        <w:left w:val="none" w:sz="0" w:space="0" w:color="auto"/>
        <w:bottom w:val="none" w:sz="0" w:space="0" w:color="auto"/>
        <w:right w:val="none" w:sz="0" w:space="0" w:color="auto"/>
      </w:divBdr>
      <w:divsChild>
        <w:div w:id="1363048373">
          <w:marLeft w:val="0"/>
          <w:marRight w:val="0"/>
          <w:marTop w:val="0"/>
          <w:marBottom w:val="0"/>
          <w:divBdr>
            <w:top w:val="none" w:sz="0" w:space="0" w:color="auto"/>
            <w:left w:val="none" w:sz="0" w:space="0" w:color="auto"/>
            <w:bottom w:val="none" w:sz="0" w:space="0" w:color="auto"/>
            <w:right w:val="none" w:sz="0" w:space="0" w:color="auto"/>
          </w:divBdr>
          <w:divsChild>
            <w:div w:id="1754164347">
              <w:marLeft w:val="0"/>
              <w:marRight w:val="0"/>
              <w:marTop w:val="0"/>
              <w:marBottom w:val="0"/>
              <w:divBdr>
                <w:top w:val="none" w:sz="0" w:space="0" w:color="auto"/>
                <w:left w:val="none" w:sz="0" w:space="0" w:color="auto"/>
                <w:bottom w:val="none" w:sz="0" w:space="0" w:color="auto"/>
                <w:right w:val="none" w:sz="0" w:space="0" w:color="auto"/>
              </w:divBdr>
              <w:divsChild>
                <w:div w:id="281614537">
                  <w:marLeft w:val="0"/>
                  <w:marRight w:val="0"/>
                  <w:marTop w:val="0"/>
                  <w:marBottom w:val="0"/>
                  <w:divBdr>
                    <w:top w:val="none" w:sz="0" w:space="0" w:color="auto"/>
                    <w:left w:val="none" w:sz="0" w:space="0" w:color="auto"/>
                    <w:bottom w:val="none" w:sz="0" w:space="0" w:color="auto"/>
                    <w:right w:val="none" w:sz="0" w:space="0" w:color="auto"/>
                  </w:divBdr>
                  <w:divsChild>
                    <w:div w:id="1173255600">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00929">
      <w:bodyDiv w:val="1"/>
      <w:marLeft w:val="0"/>
      <w:marRight w:val="0"/>
      <w:marTop w:val="0"/>
      <w:marBottom w:val="0"/>
      <w:divBdr>
        <w:top w:val="none" w:sz="0" w:space="0" w:color="auto"/>
        <w:left w:val="none" w:sz="0" w:space="0" w:color="auto"/>
        <w:bottom w:val="none" w:sz="0" w:space="0" w:color="auto"/>
        <w:right w:val="none" w:sz="0" w:space="0" w:color="auto"/>
      </w:divBdr>
      <w:divsChild>
        <w:div w:id="94444420">
          <w:marLeft w:val="547"/>
          <w:marRight w:val="0"/>
          <w:marTop w:val="96"/>
          <w:marBottom w:val="0"/>
          <w:divBdr>
            <w:top w:val="none" w:sz="0" w:space="0" w:color="auto"/>
            <w:left w:val="none" w:sz="0" w:space="0" w:color="auto"/>
            <w:bottom w:val="none" w:sz="0" w:space="0" w:color="auto"/>
            <w:right w:val="none" w:sz="0" w:space="0" w:color="auto"/>
          </w:divBdr>
        </w:div>
        <w:div w:id="178088841">
          <w:marLeft w:val="547"/>
          <w:marRight w:val="0"/>
          <w:marTop w:val="96"/>
          <w:marBottom w:val="0"/>
          <w:divBdr>
            <w:top w:val="none" w:sz="0" w:space="0" w:color="auto"/>
            <w:left w:val="none" w:sz="0" w:space="0" w:color="auto"/>
            <w:bottom w:val="none" w:sz="0" w:space="0" w:color="auto"/>
            <w:right w:val="none" w:sz="0" w:space="0" w:color="auto"/>
          </w:divBdr>
        </w:div>
        <w:div w:id="766075017">
          <w:marLeft w:val="547"/>
          <w:marRight w:val="0"/>
          <w:marTop w:val="96"/>
          <w:marBottom w:val="0"/>
          <w:divBdr>
            <w:top w:val="none" w:sz="0" w:space="0" w:color="auto"/>
            <w:left w:val="none" w:sz="0" w:space="0" w:color="auto"/>
            <w:bottom w:val="none" w:sz="0" w:space="0" w:color="auto"/>
            <w:right w:val="none" w:sz="0" w:space="0" w:color="auto"/>
          </w:divBdr>
        </w:div>
        <w:div w:id="135215113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www.eurordis.org/training-resources" TargetMode="External"/><Relationship Id="rId39" Type="http://schemas.openxmlformats.org/officeDocument/2006/relationships/hyperlink" Target="http://www.nice.org.uk/media/default/About/NICE-Communities/Public-involvement/Public-involvement-programme/Patient-expert-TA-report-final-1.pdf" TargetMode="Externa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www.eu-patient.eu/globalassets/projects/hta/epf-report_hta-survey_po.pdf" TargetMode="External"/><Relationship Id="rId7" Type="http://schemas.openxmlformats.org/officeDocument/2006/relationships/footnotes" Target="footnot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hyperlink" Target="http://www.htai.org/interest-sub-groups/patient-and-citizen-involvement/resources/for-patients-and-patient-groups.html" TargetMode="External"/><Relationship Id="rId33" Type="http://schemas.openxmlformats.org/officeDocument/2006/relationships/hyperlink" Target="http://www.eu-patient.eu/globalassets/projects/hta/report-hta-survey_decision-makers_final.pdf" TargetMode="External"/><Relationship Id="rId38" Type="http://schemas.openxmlformats.org/officeDocument/2006/relationships/hyperlink" Target="https://www.cadth.ca/sites/default/files/pdf/2012_SECOR_Patient-Input-Review_e.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www.ispor.org/RegionalChapter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nice.org.uk/about/nice-communities/public-involvement/develop-nice-guidance" TargetMode="External"/><Relationship Id="rId32" Type="http://schemas.openxmlformats.org/officeDocument/2006/relationships/hyperlink" Target="http://www.eu-patient.eu/News/News-Archive/Patient-involvement-in-health-technology-assessment-in-Europe---An-interim-report-on-EPF-survey-with-HTA-Agencies/" TargetMode="External"/><Relationship Id="rId37" Type="http://schemas.openxmlformats.org/officeDocument/2006/relationships/hyperlink" Target="http://www.scottishmedicines.org.uk/Public_Involveme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hyperlink" Target="http://www.htai.org/interest-groups/patient-and-citizen-involvement/resources/for-patients-and-patient-groups.html" TargetMode="External"/><Relationship Id="rId28" Type="http://schemas.openxmlformats.org/officeDocument/2006/relationships/hyperlink" Target="http://www.ispor.org/education/EducationIndex.asp" TargetMode="External"/><Relationship Id="rId36" Type="http://schemas.openxmlformats.org/officeDocument/2006/relationships/hyperlink" Target="http://www.nice.org.uk/about/nice-communities/public-involvement/develop-NICE-guidance" TargetMode="Externa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hyperlink" Target="http://www.htai.org/fileadmin/HTAi_Files/ISG/PatientInvolvement/v2_files/Resource/PCISG-Resource-GREEK-PatientandConsumerGlossary-Oct09.pdf"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www.eunethta.eu/events" TargetMode="External"/><Relationship Id="rId30" Type="http://schemas.openxmlformats.org/officeDocument/2006/relationships/hyperlink" Target="http://www.htai.org/fileadmin/HTAi_Files/ISG/PatientInvolvement/v2_files/Resource/PCISG-Resource-ENGLISH-PatientandConsumerGlossary-Oct09.pdf" TargetMode="External"/><Relationship Id="rId35" Type="http://schemas.openxmlformats.org/officeDocument/2006/relationships/hyperlink" Target="http://www.inahta.org/wp-content/uploads/2014/04/INAHTA_Survey_Consumer-Involvement_201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D13DB2-D89D-4D13-9701-958D97DFE9FF}" type="doc">
      <dgm:prSet loTypeId="urn:microsoft.com/office/officeart/2005/8/layout/radial2" loCatId="relationship" qsTypeId="urn:microsoft.com/office/officeart/2005/8/quickstyle/simple1" qsCatId="simple" csTypeId="urn:microsoft.com/office/officeart/2005/8/colors/colorful1#1" csCatId="colorful" phldr="1"/>
      <dgm:spPr/>
      <dgm:t>
        <a:bodyPr/>
        <a:lstStyle/>
        <a:p>
          <a:endParaRPr lang="en-GB"/>
        </a:p>
      </dgm:t>
    </dgm:pt>
    <dgm:pt modelId="{B467A98B-6F42-4B1F-8BF1-FD0ADB0D779D}">
      <dgm:prSet phldrT="[Text]"/>
      <dgm:spPr/>
      <dgm:t>
        <a:bodyPr/>
        <a:lstStyle/>
        <a:p>
          <a:r>
            <a:rPr lang="en-GB"/>
            <a:t>Outreach &amp; education</a:t>
          </a:r>
        </a:p>
      </dgm:t>
    </dgm:pt>
    <dgm:pt modelId="{3C3D8A47-F269-45A8-83F7-C3BF800DF193}" type="parTrans" cxnId="{7CFECADB-EB32-4F79-BD50-8355E86508EF}">
      <dgm:prSet/>
      <dgm:spPr/>
      <dgm:t>
        <a:bodyPr/>
        <a:lstStyle/>
        <a:p>
          <a:endParaRPr lang="en-GB"/>
        </a:p>
      </dgm:t>
    </dgm:pt>
    <dgm:pt modelId="{0ACFB319-133E-47C3-8AC9-73F308533D8F}" type="sibTrans" cxnId="{7CFECADB-EB32-4F79-BD50-8355E86508EF}">
      <dgm:prSet/>
      <dgm:spPr/>
      <dgm:t>
        <a:bodyPr/>
        <a:lstStyle/>
        <a:p>
          <a:endParaRPr lang="en-GB"/>
        </a:p>
      </dgm:t>
    </dgm:pt>
    <dgm:pt modelId="{6F8D3E7A-2F61-4440-A188-183C5AA8EFC2}">
      <dgm:prSet phldrT="[Text]"/>
      <dgm:spPr/>
      <dgm:t>
        <a:bodyPr/>
        <a:lstStyle/>
        <a:p>
          <a:r>
            <a:rPr lang="en-GB"/>
            <a:t>Communicate about roles for patients and their impact.</a:t>
          </a:r>
        </a:p>
      </dgm:t>
    </dgm:pt>
    <dgm:pt modelId="{F1DA874B-ED8A-4A14-8B03-F3A9FB828456}" type="parTrans" cxnId="{FF141C1B-E097-4CFF-92BE-28AFB3AA9112}">
      <dgm:prSet/>
      <dgm:spPr/>
      <dgm:t>
        <a:bodyPr/>
        <a:lstStyle/>
        <a:p>
          <a:endParaRPr lang="en-GB"/>
        </a:p>
      </dgm:t>
    </dgm:pt>
    <dgm:pt modelId="{CB1C3E70-BE0F-4C35-932F-354935F175FF}" type="sibTrans" cxnId="{FF141C1B-E097-4CFF-92BE-28AFB3AA9112}">
      <dgm:prSet/>
      <dgm:spPr/>
      <dgm:t>
        <a:bodyPr/>
        <a:lstStyle/>
        <a:p>
          <a:endParaRPr lang="en-GB"/>
        </a:p>
      </dgm:t>
    </dgm:pt>
    <dgm:pt modelId="{F42E311B-7075-45AD-BA32-F9A1C0A6F621}">
      <dgm:prSet phldrT="[Text]"/>
      <dgm:spPr/>
      <dgm:t>
        <a:bodyPr/>
        <a:lstStyle/>
        <a:p>
          <a:r>
            <a:rPr lang="en-GB"/>
            <a:t>Hold meetings in public.</a:t>
          </a:r>
        </a:p>
      </dgm:t>
    </dgm:pt>
    <dgm:pt modelId="{2DBAB824-09EA-46F0-A3ED-7E848B56E44D}" type="parTrans" cxnId="{55A64187-427D-4AC8-8CFB-BD8789B369F2}">
      <dgm:prSet/>
      <dgm:spPr/>
      <dgm:t>
        <a:bodyPr/>
        <a:lstStyle/>
        <a:p>
          <a:endParaRPr lang="en-GB"/>
        </a:p>
      </dgm:t>
    </dgm:pt>
    <dgm:pt modelId="{7E9517FE-A655-4F9D-8F6D-34CC27720C82}" type="sibTrans" cxnId="{55A64187-427D-4AC8-8CFB-BD8789B369F2}">
      <dgm:prSet/>
      <dgm:spPr/>
      <dgm:t>
        <a:bodyPr/>
        <a:lstStyle/>
        <a:p>
          <a:endParaRPr lang="en-GB"/>
        </a:p>
      </dgm:t>
    </dgm:pt>
    <dgm:pt modelId="{E5691AB1-4CC0-425D-AACE-C3617607DE31}">
      <dgm:prSet phldrT="[Text]"/>
      <dgm:spPr/>
      <dgm:t>
        <a:bodyPr/>
        <a:lstStyle/>
        <a:p>
          <a:r>
            <a:rPr lang="en-GB"/>
            <a:t>Wider involvement</a:t>
          </a:r>
        </a:p>
      </dgm:t>
    </dgm:pt>
    <dgm:pt modelId="{10699592-6406-4D93-AAB2-68DAD8B3A65C}" type="parTrans" cxnId="{387FF673-4AC9-4BB9-A8BF-3D0256414339}">
      <dgm:prSet/>
      <dgm:spPr/>
      <dgm:t>
        <a:bodyPr/>
        <a:lstStyle/>
        <a:p>
          <a:endParaRPr lang="en-GB"/>
        </a:p>
      </dgm:t>
    </dgm:pt>
    <dgm:pt modelId="{DCE63CD4-8088-4D08-841A-61556989A35F}" type="sibTrans" cxnId="{387FF673-4AC9-4BB9-A8BF-3D0256414339}">
      <dgm:prSet/>
      <dgm:spPr/>
      <dgm:t>
        <a:bodyPr/>
        <a:lstStyle/>
        <a:p>
          <a:endParaRPr lang="en-GB"/>
        </a:p>
      </dgm:t>
    </dgm:pt>
    <dgm:pt modelId="{B8408D2A-6C95-494E-B698-7DAB8B6E48C6}">
      <dgm:prSet phldrT="[Text]"/>
      <dgm:spPr/>
      <dgm:t>
        <a:bodyPr/>
        <a:lstStyle/>
        <a:p>
          <a:r>
            <a:rPr lang="en-GB"/>
            <a:t>Consult patients during changes to process (use consensus methods).</a:t>
          </a:r>
        </a:p>
      </dgm:t>
    </dgm:pt>
    <dgm:pt modelId="{A6ED7AA4-D2AD-42D8-A8E5-EF38653A3765}" type="parTrans" cxnId="{9D50AFCD-17B9-4DDC-B577-4B92575ECC09}">
      <dgm:prSet/>
      <dgm:spPr/>
      <dgm:t>
        <a:bodyPr/>
        <a:lstStyle/>
        <a:p>
          <a:endParaRPr lang="en-GB"/>
        </a:p>
      </dgm:t>
    </dgm:pt>
    <dgm:pt modelId="{3ECF00FF-D729-4217-AFE0-CACD857C64BD}" type="sibTrans" cxnId="{9D50AFCD-17B9-4DDC-B577-4B92575ECC09}">
      <dgm:prSet/>
      <dgm:spPr/>
      <dgm:t>
        <a:bodyPr/>
        <a:lstStyle/>
        <a:p>
          <a:endParaRPr lang="en-GB"/>
        </a:p>
      </dgm:t>
    </dgm:pt>
    <dgm:pt modelId="{0E377557-E71A-46CC-840A-145E807A8226}">
      <dgm:prSet phldrT="[Text]"/>
      <dgm:spPr/>
      <dgm:t>
        <a:bodyPr/>
        <a:lstStyle/>
        <a:p>
          <a:r>
            <a:rPr lang="en-GB"/>
            <a:t>Include patients as committee lay members.</a:t>
          </a:r>
        </a:p>
      </dgm:t>
    </dgm:pt>
    <dgm:pt modelId="{EF8233BF-F96B-4B1F-A9DA-47D1F321CE62}" type="parTrans" cxnId="{D01ED8DC-9D5B-4DD2-B79D-E2FEEE717419}">
      <dgm:prSet/>
      <dgm:spPr/>
      <dgm:t>
        <a:bodyPr/>
        <a:lstStyle/>
        <a:p>
          <a:endParaRPr lang="en-GB"/>
        </a:p>
      </dgm:t>
    </dgm:pt>
    <dgm:pt modelId="{11C96D83-C13E-450A-85A0-D6FCA3DB909E}" type="sibTrans" cxnId="{D01ED8DC-9D5B-4DD2-B79D-E2FEEE717419}">
      <dgm:prSet/>
      <dgm:spPr/>
      <dgm:t>
        <a:bodyPr/>
        <a:lstStyle/>
        <a:p>
          <a:endParaRPr lang="en-GB"/>
        </a:p>
      </dgm:t>
    </dgm:pt>
    <dgm:pt modelId="{E472DA3E-7A0F-4B76-A7D5-097BB7245D63}">
      <dgm:prSet phldrT="[Text]"/>
      <dgm:spPr/>
      <dgm:t>
        <a:bodyPr/>
        <a:lstStyle/>
        <a:p>
          <a:r>
            <a:rPr lang="en-GB"/>
            <a:t>Resource provision</a:t>
          </a:r>
        </a:p>
      </dgm:t>
    </dgm:pt>
    <dgm:pt modelId="{29AC6B6D-6967-4122-99A6-9EA28E21FB45}" type="parTrans" cxnId="{C99BB378-F0AF-4F6A-83BF-F785D000268C}">
      <dgm:prSet/>
      <dgm:spPr/>
      <dgm:t>
        <a:bodyPr/>
        <a:lstStyle/>
        <a:p>
          <a:endParaRPr lang="en-GB"/>
        </a:p>
      </dgm:t>
    </dgm:pt>
    <dgm:pt modelId="{886AAA9A-B882-4CBE-9E87-2E5027A38A34}" type="sibTrans" cxnId="{C99BB378-F0AF-4F6A-83BF-F785D000268C}">
      <dgm:prSet/>
      <dgm:spPr/>
      <dgm:t>
        <a:bodyPr/>
        <a:lstStyle/>
        <a:p>
          <a:endParaRPr lang="en-GB"/>
        </a:p>
      </dgm:t>
    </dgm:pt>
    <dgm:pt modelId="{D442961E-9E8B-4916-9BDC-5B9F66856748}">
      <dgm:prSet phldrT="[Text]"/>
      <dgm:spPr/>
      <dgm:t>
        <a:bodyPr/>
        <a:lstStyle/>
        <a:p>
          <a:r>
            <a:rPr lang="en-GB"/>
            <a:t>Provide sitting fees/one-off payments and reimbursement of costs.</a:t>
          </a:r>
        </a:p>
      </dgm:t>
    </dgm:pt>
    <dgm:pt modelId="{BE6AFC9C-F83B-4488-B903-57AFB6B557C1}" type="parTrans" cxnId="{A9E5462E-B4FB-4ADB-B4C9-BE25571C20C4}">
      <dgm:prSet/>
      <dgm:spPr/>
      <dgm:t>
        <a:bodyPr/>
        <a:lstStyle/>
        <a:p>
          <a:endParaRPr lang="en-GB"/>
        </a:p>
      </dgm:t>
    </dgm:pt>
    <dgm:pt modelId="{E508C85F-4492-48C0-A5B8-37F2476F2E5E}" type="sibTrans" cxnId="{A9E5462E-B4FB-4ADB-B4C9-BE25571C20C4}">
      <dgm:prSet/>
      <dgm:spPr/>
      <dgm:t>
        <a:bodyPr/>
        <a:lstStyle/>
        <a:p>
          <a:endParaRPr lang="en-GB"/>
        </a:p>
      </dgm:t>
    </dgm:pt>
    <dgm:pt modelId="{E59E16FD-0856-4149-8212-B5DA7ED382DB}">
      <dgm:prSet phldrT="[Text]"/>
      <dgm:spPr/>
      <dgm:t>
        <a:bodyPr/>
        <a:lstStyle/>
        <a:p>
          <a:r>
            <a:rPr lang="en-GB"/>
            <a:t>Develop  peer support groups for involved patients.</a:t>
          </a:r>
        </a:p>
      </dgm:t>
    </dgm:pt>
    <dgm:pt modelId="{7C877A7F-4E5E-4606-9688-B2CCF5B15FEE}" type="parTrans" cxnId="{4415112D-23FE-4D82-A0EA-6A610ACEEB08}">
      <dgm:prSet/>
      <dgm:spPr/>
      <dgm:t>
        <a:bodyPr/>
        <a:lstStyle/>
        <a:p>
          <a:endParaRPr lang="en-GB"/>
        </a:p>
      </dgm:t>
    </dgm:pt>
    <dgm:pt modelId="{CA1965F0-36B9-444F-B3AD-675AE378061B}" type="sibTrans" cxnId="{4415112D-23FE-4D82-A0EA-6A610ACEEB08}">
      <dgm:prSet/>
      <dgm:spPr/>
      <dgm:t>
        <a:bodyPr/>
        <a:lstStyle/>
        <a:p>
          <a:endParaRPr lang="en-GB"/>
        </a:p>
      </dgm:t>
    </dgm:pt>
    <dgm:pt modelId="{35D95763-CCEE-4A5F-8C50-8DC1ED9F4A82}">
      <dgm:prSet phldrT="[Text]"/>
      <dgm:spPr/>
      <dgm:t>
        <a:bodyPr/>
        <a:lstStyle/>
        <a:p>
          <a:r>
            <a:rPr lang="en-GB"/>
            <a:t>Actively invite to HTAs.</a:t>
          </a:r>
        </a:p>
      </dgm:t>
    </dgm:pt>
    <dgm:pt modelId="{5A07EA53-71BB-4E01-9657-291E66322690}" type="parTrans" cxnId="{8DF06A2B-A524-45C1-890D-DA5D8C11D18C}">
      <dgm:prSet/>
      <dgm:spPr/>
      <dgm:t>
        <a:bodyPr/>
        <a:lstStyle/>
        <a:p>
          <a:endParaRPr lang="en-US"/>
        </a:p>
      </dgm:t>
    </dgm:pt>
    <dgm:pt modelId="{FE828FFC-0992-4AEC-A77B-ECB2643CE498}" type="sibTrans" cxnId="{8DF06A2B-A524-45C1-890D-DA5D8C11D18C}">
      <dgm:prSet/>
      <dgm:spPr/>
      <dgm:t>
        <a:bodyPr/>
        <a:lstStyle/>
        <a:p>
          <a:endParaRPr lang="en-US"/>
        </a:p>
      </dgm:t>
    </dgm:pt>
    <dgm:pt modelId="{49D63544-DE63-4FBC-BBFD-B6B73E08C3AB}">
      <dgm:prSet phldrT="[Text]"/>
      <dgm:spPr/>
      <dgm:t>
        <a:bodyPr/>
        <a:lstStyle/>
        <a:p>
          <a:endParaRPr lang="en-GB"/>
        </a:p>
      </dgm:t>
    </dgm:pt>
    <dgm:pt modelId="{0D7B3E32-CE96-47F8-BC33-5248BA8F738E}" type="parTrans" cxnId="{803B3548-0C16-4FC7-A6FF-5F520797A84D}">
      <dgm:prSet/>
      <dgm:spPr/>
      <dgm:t>
        <a:bodyPr/>
        <a:lstStyle/>
        <a:p>
          <a:endParaRPr lang="en-US"/>
        </a:p>
      </dgm:t>
    </dgm:pt>
    <dgm:pt modelId="{7BFFC1EA-43AF-4D82-A6A7-4E6A4C6A1FB3}" type="sibTrans" cxnId="{803B3548-0C16-4FC7-A6FF-5F520797A84D}">
      <dgm:prSet/>
      <dgm:spPr/>
      <dgm:t>
        <a:bodyPr/>
        <a:lstStyle/>
        <a:p>
          <a:endParaRPr lang="en-US"/>
        </a:p>
      </dgm:t>
    </dgm:pt>
    <dgm:pt modelId="{E04790D2-66EC-4800-B693-A7803B1F74E4}">
      <dgm:prSet phldrT="[Text]"/>
      <dgm:spPr/>
      <dgm:t>
        <a:bodyPr/>
        <a:lstStyle/>
        <a:p>
          <a:r>
            <a:rPr lang="en-GB"/>
            <a:t>Provide glossaries.</a:t>
          </a:r>
        </a:p>
      </dgm:t>
    </dgm:pt>
    <dgm:pt modelId="{C4A38C10-CE0C-47DF-B6ED-727E865CB62B}" type="parTrans" cxnId="{F80572AB-F174-408E-842D-75AFB07F2586}">
      <dgm:prSet/>
      <dgm:spPr/>
      <dgm:t>
        <a:bodyPr/>
        <a:lstStyle/>
        <a:p>
          <a:endParaRPr lang="en-US"/>
        </a:p>
      </dgm:t>
    </dgm:pt>
    <dgm:pt modelId="{50D66ABD-482D-4EC7-9C17-99914BDCF599}" type="sibTrans" cxnId="{F80572AB-F174-408E-842D-75AFB07F2586}">
      <dgm:prSet/>
      <dgm:spPr/>
      <dgm:t>
        <a:bodyPr/>
        <a:lstStyle/>
        <a:p>
          <a:endParaRPr lang="en-US"/>
        </a:p>
      </dgm:t>
    </dgm:pt>
    <dgm:pt modelId="{07F98350-E39C-447D-BBC2-DBE34404EBBD}">
      <dgm:prSet phldrT="[Text]"/>
      <dgm:spPr/>
      <dgm:t>
        <a:bodyPr/>
        <a:lstStyle/>
        <a:p>
          <a:r>
            <a:rPr lang="en-GB"/>
            <a:t>Help with travel/accommodation arrangements.</a:t>
          </a:r>
        </a:p>
      </dgm:t>
    </dgm:pt>
    <dgm:pt modelId="{9C6A8A78-8C45-433E-82D7-E4819E1C711B}" type="parTrans" cxnId="{8CF6C5AA-78BE-453C-8BD4-9981516F39F6}">
      <dgm:prSet/>
      <dgm:spPr/>
      <dgm:t>
        <a:bodyPr/>
        <a:lstStyle/>
        <a:p>
          <a:endParaRPr lang="en-US"/>
        </a:p>
      </dgm:t>
    </dgm:pt>
    <dgm:pt modelId="{A6FF1E73-68C5-4A8E-B345-FEA8563096B8}" type="sibTrans" cxnId="{8CF6C5AA-78BE-453C-8BD4-9981516F39F6}">
      <dgm:prSet/>
      <dgm:spPr/>
      <dgm:t>
        <a:bodyPr/>
        <a:lstStyle/>
        <a:p>
          <a:endParaRPr lang="en-US"/>
        </a:p>
      </dgm:t>
    </dgm:pt>
    <dgm:pt modelId="{72D19D3C-C058-4CFD-B809-E12BF1EFD7CB}" type="pres">
      <dgm:prSet presAssocID="{42D13DB2-D89D-4D13-9701-958D97DFE9FF}" presName="composite" presStyleCnt="0">
        <dgm:presLayoutVars>
          <dgm:chMax val="5"/>
          <dgm:dir/>
          <dgm:animLvl val="ctr"/>
          <dgm:resizeHandles val="exact"/>
        </dgm:presLayoutVars>
      </dgm:prSet>
      <dgm:spPr/>
      <dgm:t>
        <a:bodyPr/>
        <a:lstStyle/>
        <a:p>
          <a:endParaRPr lang="en-GB"/>
        </a:p>
      </dgm:t>
    </dgm:pt>
    <dgm:pt modelId="{56B91D31-E0DF-4F70-99F8-EF6527A2AFC4}" type="pres">
      <dgm:prSet presAssocID="{42D13DB2-D89D-4D13-9701-958D97DFE9FF}" presName="cycle" presStyleCnt="0"/>
      <dgm:spPr/>
    </dgm:pt>
    <dgm:pt modelId="{28B3A782-2171-4716-9C94-995AB137136B}" type="pres">
      <dgm:prSet presAssocID="{42D13DB2-D89D-4D13-9701-958D97DFE9FF}" presName="centerShape" presStyleCnt="0"/>
      <dgm:spPr/>
    </dgm:pt>
    <dgm:pt modelId="{7126F1CA-381C-4E0A-AA31-994F12F71640}" type="pres">
      <dgm:prSet presAssocID="{42D13DB2-D89D-4D13-9701-958D97DFE9FF}" presName="connSite" presStyleLbl="node1" presStyleIdx="0" presStyleCnt="4"/>
      <dgm:spPr/>
    </dgm:pt>
    <dgm:pt modelId="{E0213A2F-03E1-4241-B71C-738D2F37E398}" type="pres">
      <dgm:prSet presAssocID="{42D13DB2-D89D-4D13-9701-958D97DFE9FF}" presName="visible" presStyleLbl="node1" presStyleIdx="0" presStyleCnt="4" custScaleX="110637" custScaleY="108738" custLinFactNeighborX="444" custLinFactNeighborY="0"/>
      <dgm:spPr/>
    </dgm:pt>
    <dgm:pt modelId="{22ECDFFF-45C0-4B9E-AE24-2FECE9362AC4}" type="pres">
      <dgm:prSet presAssocID="{3C3D8A47-F269-45A8-83F7-C3BF800DF193}" presName="Name25" presStyleLbl="parChTrans1D1" presStyleIdx="0" presStyleCnt="3"/>
      <dgm:spPr/>
      <dgm:t>
        <a:bodyPr/>
        <a:lstStyle/>
        <a:p>
          <a:endParaRPr lang="en-GB"/>
        </a:p>
      </dgm:t>
    </dgm:pt>
    <dgm:pt modelId="{8309E8B4-00F3-4404-AE06-44F09C873ADC}" type="pres">
      <dgm:prSet presAssocID="{B467A98B-6F42-4B1F-8BF1-FD0ADB0D779D}" presName="node" presStyleCnt="0"/>
      <dgm:spPr/>
    </dgm:pt>
    <dgm:pt modelId="{59A85C8B-2E4A-4A53-AB39-39C7826F8174}" type="pres">
      <dgm:prSet presAssocID="{B467A98B-6F42-4B1F-8BF1-FD0ADB0D779D}" presName="parentNode" presStyleLbl="node1" presStyleIdx="1" presStyleCnt="4">
        <dgm:presLayoutVars>
          <dgm:chMax val="1"/>
          <dgm:bulletEnabled val="1"/>
        </dgm:presLayoutVars>
      </dgm:prSet>
      <dgm:spPr/>
      <dgm:t>
        <a:bodyPr/>
        <a:lstStyle/>
        <a:p>
          <a:endParaRPr lang="en-GB"/>
        </a:p>
      </dgm:t>
    </dgm:pt>
    <dgm:pt modelId="{AED469A0-209F-4AC0-9FBB-4C564571DCD1}" type="pres">
      <dgm:prSet presAssocID="{B467A98B-6F42-4B1F-8BF1-FD0ADB0D779D}" presName="childNode" presStyleLbl="revTx" presStyleIdx="0" presStyleCnt="3">
        <dgm:presLayoutVars>
          <dgm:bulletEnabled val="1"/>
        </dgm:presLayoutVars>
      </dgm:prSet>
      <dgm:spPr/>
      <dgm:t>
        <a:bodyPr/>
        <a:lstStyle/>
        <a:p>
          <a:endParaRPr lang="en-GB"/>
        </a:p>
      </dgm:t>
    </dgm:pt>
    <dgm:pt modelId="{7975F6E1-3EB2-457E-A4F9-CEBEB1F46AB9}" type="pres">
      <dgm:prSet presAssocID="{10699592-6406-4D93-AAB2-68DAD8B3A65C}" presName="Name25" presStyleLbl="parChTrans1D1" presStyleIdx="1" presStyleCnt="3"/>
      <dgm:spPr/>
      <dgm:t>
        <a:bodyPr/>
        <a:lstStyle/>
        <a:p>
          <a:endParaRPr lang="en-GB"/>
        </a:p>
      </dgm:t>
    </dgm:pt>
    <dgm:pt modelId="{4D27DE9E-7899-4161-A279-39AA3E483128}" type="pres">
      <dgm:prSet presAssocID="{E5691AB1-4CC0-425D-AACE-C3617607DE31}" presName="node" presStyleCnt="0"/>
      <dgm:spPr/>
    </dgm:pt>
    <dgm:pt modelId="{67420F23-4B9B-4CB1-9F39-3A0361528A37}" type="pres">
      <dgm:prSet presAssocID="{E5691AB1-4CC0-425D-AACE-C3617607DE31}" presName="parentNode" presStyleLbl="node1" presStyleIdx="2" presStyleCnt="4">
        <dgm:presLayoutVars>
          <dgm:chMax val="1"/>
          <dgm:bulletEnabled val="1"/>
        </dgm:presLayoutVars>
      </dgm:prSet>
      <dgm:spPr/>
      <dgm:t>
        <a:bodyPr/>
        <a:lstStyle/>
        <a:p>
          <a:endParaRPr lang="en-GB"/>
        </a:p>
      </dgm:t>
    </dgm:pt>
    <dgm:pt modelId="{F75490EE-3EEA-4D73-9884-5C6B3C013A70}" type="pres">
      <dgm:prSet presAssocID="{E5691AB1-4CC0-425D-AACE-C3617607DE31}" presName="childNode" presStyleLbl="revTx" presStyleIdx="1" presStyleCnt="3">
        <dgm:presLayoutVars>
          <dgm:bulletEnabled val="1"/>
        </dgm:presLayoutVars>
      </dgm:prSet>
      <dgm:spPr/>
      <dgm:t>
        <a:bodyPr/>
        <a:lstStyle/>
        <a:p>
          <a:endParaRPr lang="en-GB"/>
        </a:p>
      </dgm:t>
    </dgm:pt>
    <dgm:pt modelId="{ED5D8E7C-64D6-4122-AB0C-446540FE9E21}" type="pres">
      <dgm:prSet presAssocID="{29AC6B6D-6967-4122-99A6-9EA28E21FB45}" presName="Name25" presStyleLbl="parChTrans1D1" presStyleIdx="2" presStyleCnt="3"/>
      <dgm:spPr/>
      <dgm:t>
        <a:bodyPr/>
        <a:lstStyle/>
        <a:p>
          <a:endParaRPr lang="en-GB"/>
        </a:p>
      </dgm:t>
    </dgm:pt>
    <dgm:pt modelId="{80E1D57E-B44C-4E6D-96DB-0029D566CAAC}" type="pres">
      <dgm:prSet presAssocID="{E472DA3E-7A0F-4B76-A7D5-097BB7245D63}" presName="node" presStyleCnt="0"/>
      <dgm:spPr/>
    </dgm:pt>
    <dgm:pt modelId="{67ADB3DA-BF76-4608-BED3-8C23D648AC8E}" type="pres">
      <dgm:prSet presAssocID="{E472DA3E-7A0F-4B76-A7D5-097BB7245D63}" presName="parentNode" presStyleLbl="node1" presStyleIdx="3" presStyleCnt="4">
        <dgm:presLayoutVars>
          <dgm:chMax val="1"/>
          <dgm:bulletEnabled val="1"/>
        </dgm:presLayoutVars>
      </dgm:prSet>
      <dgm:spPr/>
      <dgm:t>
        <a:bodyPr/>
        <a:lstStyle/>
        <a:p>
          <a:endParaRPr lang="en-GB"/>
        </a:p>
      </dgm:t>
    </dgm:pt>
    <dgm:pt modelId="{29EA00E2-269B-40DE-B425-EECE7B0B0975}" type="pres">
      <dgm:prSet presAssocID="{E472DA3E-7A0F-4B76-A7D5-097BB7245D63}" presName="childNode" presStyleLbl="revTx" presStyleIdx="2" presStyleCnt="3">
        <dgm:presLayoutVars>
          <dgm:bulletEnabled val="1"/>
        </dgm:presLayoutVars>
      </dgm:prSet>
      <dgm:spPr/>
      <dgm:t>
        <a:bodyPr/>
        <a:lstStyle/>
        <a:p>
          <a:endParaRPr lang="en-GB"/>
        </a:p>
      </dgm:t>
    </dgm:pt>
  </dgm:ptLst>
  <dgm:cxnLst>
    <dgm:cxn modelId="{387FF673-4AC9-4BB9-A8BF-3D0256414339}" srcId="{42D13DB2-D89D-4D13-9701-958D97DFE9FF}" destId="{E5691AB1-4CC0-425D-AACE-C3617607DE31}" srcOrd="1" destOrd="0" parTransId="{10699592-6406-4D93-AAB2-68DAD8B3A65C}" sibTransId="{DCE63CD4-8088-4D08-841A-61556989A35F}"/>
    <dgm:cxn modelId="{7CFECADB-EB32-4F79-BD50-8355E86508EF}" srcId="{42D13DB2-D89D-4D13-9701-958D97DFE9FF}" destId="{B467A98B-6F42-4B1F-8BF1-FD0ADB0D779D}" srcOrd="0" destOrd="0" parTransId="{3C3D8A47-F269-45A8-83F7-C3BF800DF193}" sibTransId="{0ACFB319-133E-47C3-8AC9-73F308533D8F}"/>
    <dgm:cxn modelId="{B12A760E-E109-4955-9C03-C82073EEEB5B}" type="presOf" srcId="{49D63544-DE63-4FBC-BBFD-B6B73E08C3AB}" destId="{AED469A0-209F-4AC0-9FBB-4C564571DCD1}" srcOrd="0" destOrd="4" presId="urn:microsoft.com/office/officeart/2005/8/layout/radial2"/>
    <dgm:cxn modelId="{C3974E00-2D82-4E8E-8ABF-B4D329D06242}" type="presOf" srcId="{E04790D2-66EC-4800-B693-A7803B1F74E4}" destId="{AED469A0-209F-4AC0-9FBB-4C564571DCD1}" srcOrd="0" destOrd="3" presId="urn:microsoft.com/office/officeart/2005/8/layout/radial2"/>
    <dgm:cxn modelId="{C99BB378-F0AF-4F6A-83BF-F785D000268C}" srcId="{42D13DB2-D89D-4D13-9701-958D97DFE9FF}" destId="{E472DA3E-7A0F-4B76-A7D5-097BB7245D63}" srcOrd="2" destOrd="0" parTransId="{29AC6B6D-6967-4122-99A6-9EA28E21FB45}" sibTransId="{886AAA9A-B882-4CBE-9E87-2E5027A38A34}"/>
    <dgm:cxn modelId="{DBB16D53-6E74-4CB7-B2D8-96AD30F164BE}" type="presOf" srcId="{B8408D2A-6C95-494E-B698-7DAB8B6E48C6}" destId="{F75490EE-3EEA-4D73-9884-5C6B3C013A70}" srcOrd="0" destOrd="0" presId="urn:microsoft.com/office/officeart/2005/8/layout/radial2"/>
    <dgm:cxn modelId="{FF141C1B-E097-4CFF-92BE-28AFB3AA9112}" srcId="{B467A98B-6F42-4B1F-8BF1-FD0ADB0D779D}" destId="{6F8D3E7A-2F61-4440-A188-183C5AA8EFC2}" srcOrd="0" destOrd="0" parTransId="{F1DA874B-ED8A-4A14-8B03-F3A9FB828456}" sibTransId="{CB1C3E70-BE0F-4C35-932F-354935F175FF}"/>
    <dgm:cxn modelId="{EE548985-96EC-4024-8059-9BA0E5326701}" type="presOf" srcId="{29AC6B6D-6967-4122-99A6-9EA28E21FB45}" destId="{ED5D8E7C-64D6-4122-AB0C-446540FE9E21}" srcOrd="0" destOrd="0" presId="urn:microsoft.com/office/officeart/2005/8/layout/radial2"/>
    <dgm:cxn modelId="{36024C26-5BED-411B-91DD-7B145A34D3F6}" type="presOf" srcId="{42D13DB2-D89D-4D13-9701-958D97DFE9FF}" destId="{72D19D3C-C058-4CFD-B809-E12BF1EFD7CB}" srcOrd="0" destOrd="0" presId="urn:microsoft.com/office/officeart/2005/8/layout/radial2"/>
    <dgm:cxn modelId="{CECB2079-4C0F-4945-AA9F-7F97F83F99FC}" type="presOf" srcId="{0E377557-E71A-46CC-840A-145E807A8226}" destId="{F75490EE-3EEA-4D73-9884-5C6B3C013A70}" srcOrd="0" destOrd="1" presId="urn:microsoft.com/office/officeart/2005/8/layout/radial2"/>
    <dgm:cxn modelId="{BF9E3D2B-CB97-4E6B-BE36-8BD257A70923}" type="presOf" srcId="{E59E16FD-0856-4149-8212-B5DA7ED382DB}" destId="{29EA00E2-269B-40DE-B425-EECE7B0B0975}" srcOrd="0" destOrd="2" presId="urn:microsoft.com/office/officeart/2005/8/layout/radial2"/>
    <dgm:cxn modelId="{9D50AFCD-17B9-4DDC-B577-4B92575ECC09}" srcId="{E5691AB1-4CC0-425D-AACE-C3617607DE31}" destId="{B8408D2A-6C95-494E-B698-7DAB8B6E48C6}" srcOrd="0" destOrd="0" parTransId="{A6ED7AA4-D2AD-42D8-A8E5-EF38653A3765}" sibTransId="{3ECF00FF-D729-4217-AFE0-CACD857C64BD}"/>
    <dgm:cxn modelId="{51E5545B-D960-49B8-9D29-4CFFF410D207}" type="presOf" srcId="{10699592-6406-4D93-AAB2-68DAD8B3A65C}" destId="{7975F6E1-3EB2-457E-A4F9-CEBEB1F46AB9}" srcOrd="0" destOrd="0" presId="urn:microsoft.com/office/officeart/2005/8/layout/radial2"/>
    <dgm:cxn modelId="{3214FC6A-7652-493D-9F8F-77939F2A39D7}" type="presOf" srcId="{35D95763-CCEE-4A5F-8C50-8DC1ED9F4A82}" destId="{AED469A0-209F-4AC0-9FBB-4C564571DCD1}" srcOrd="0" destOrd="2" presId="urn:microsoft.com/office/officeart/2005/8/layout/radial2"/>
    <dgm:cxn modelId="{F80572AB-F174-408E-842D-75AFB07F2586}" srcId="{B467A98B-6F42-4B1F-8BF1-FD0ADB0D779D}" destId="{E04790D2-66EC-4800-B693-A7803B1F74E4}" srcOrd="3" destOrd="0" parTransId="{C4A38C10-CE0C-47DF-B6ED-727E865CB62B}" sibTransId="{50D66ABD-482D-4EC7-9C17-99914BDCF599}"/>
    <dgm:cxn modelId="{4415112D-23FE-4D82-A0EA-6A610ACEEB08}" srcId="{E472DA3E-7A0F-4B76-A7D5-097BB7245D63}" destId="{E59E16FD-0856-4149-8212-B5DA7ED382DB}" srcOrd="2" destOrd="0" parTransId="{7C877A7F-4E5E-4606-9688-B2CCF5B15FEE}" sibTransId="{CA1965F0-36B9-444F-B3AD-675AE378061B}"/>
    <dgm:cxn modelId="{E724EDED-8387-4194-8CBE-EFEDEBD39C7E}" type="presOf" srcId="{07F98350-E39C-447D-BBC2-DBE34404EBBD}" destId="{29EA00E2-269B-40DE-B425-EECE7B0B0975}" srcOrd="0" destOrd="1" presId="urn:microsoft.com/office/officeart/2005/8/layout/radial2"/>
    <dgm:cxn modelId="{803B3548-0C16-4FC7-A6FF-5F520797A84D}" srcId="{B467A98B-6F42-4B1F-8BF1-FD0ADB0D779D}" destId="{49D63544-DE63-4FBC-BBFD-B6B73E08C3AB}" srcOrd="4" destOrd="0" parTransId="{0D7B3E32-CE96-47F8-BC33-5248BA8F738E}" sibTransId="{7BFFC1EA-43AF-4D82-A6A7-4E6A4C6A1FB3}"/>
    <dgm:cxn modelId="{3B4D5BBE-6F24-4F29-BD92-1980F06F6371}" type="presOf" srcId="{E5691AB1-4CC0-425D-AACE-C3617607DE31}" destId="{67420F23-4B9B-4CB1-9F39-3A0361528A37}" srcOrd="0" destOrd="0" presId="urn:microsoft.com/office/officeart/2005/8/layout/radial2"/>
    <dgm:cxn modelId="{1EDDCACA-880E-4105-9527-A9F70DF4A3CE}" type="presOf" srcId="{6F8D3E7A-2F61-4440-A188-183C5AA8EFC2}" destId="{AED469A0-209F-4AC0-9FBB-4C564571DCD1}" srcOrd="0" destOrd="0" presId="urn:microsoft.com/office/officeart/2005/8/layout/radial2"/>
    <dgm:cxn modelId="{8DF06A2B-A524-45C1-890D-DA5D8C11D18C}" srcId="{B467A98B-6F42-4B1F-8BF1-FD0ADB0D779D}" destId="{35D95763-CCEE-4A5F-8C50-8DC1ED9F4A82}" srcOrd="2" destOrd="0" parTransId="{5A07EA53-71BB-4E01-9657-291E66322690}" sibTransId="{FE828FFC-0992-4AEC-A77B-ECB2643CE498}"/>
    <dgm:cxn modelId="{9458B60A-3419-4041-B795-80579768B8D7}" type="presOf" srcId="{F42E311B-7075-45AD-BA32-F9A1C0A6F621}" destId="{AED469A0-209F-4AC0-9FBB-4C564571DCD1}" srcOrd="0" destOrd="1" presId="urn:microsoft.com/office/officeart/2005/8/layout/radial2"/>
    <dgm:cxn modelId="{6B89F9E2-49F5-43E9-ADD3-2A1FC0FF802D}" type="presOf" srcId="{E472DA3E-7A0F-4B76-A7D5-097BB7245D63}" destId="{67ADB3DA-BF76-4608-BED3-8C23D648AC8E}" srcOrd="0" destOrd="0" presId="urn:microsoft.com/office/officeart/2005/8/layout/radial2"/>
    <dgm:cxn modelId="{55A64187-427D-4AC8-8CFB-BD8789B369F2}" srcId="{B467A98B-6F42-4B1F-8BF1-FD0ADB0D779D}" destId="{F42E311B-7075-45AD-BA32-F9A1C0A6F621}" srcOrd="1" destOrd="0" parTransId="{2DBAB824-09EA-46F0-A3ED-7E848B56E44D}" sibTransId="{7E9517FE-A655-4F9D-8F6D-34CC27720C82}"/>
    <dgm:cxn modelId="{7F906905-A444-41F3-AF48-8E58974CF98F}" type="presOf" srcId="{B467A98B-6F42-4B1F-8BF1-FD0ADB0D779D}" destId="{59A85C8B-2E4A-4A53-AB39-39C7826F8174}" srcOrd="0" destOrd="0" presId="urn:microsoft.com/office/officeart/2005/8/layout/radial2"/>
    <dgm:cxn modelId="{8CF6C5AA-78BE-453C-8BD4-9981516F39F6}" srcId="{E472DA3E-7A0F-4B76-A7D5-097BB7245D63}" destId="{07F98350-E39C-447D-BBC2-DBE34404EBBD}" srcOrd="1" destOrd="0" parTransId="{9C6A8A78-8C45-433E-82D7-E4819E1C711B}" sibTransId="{A6FF1E73-68C5-4A8E-B345-FEA8563096B8}"/>
    <dgm:cxn modelId="{524A8B92-39B4-4A85-A182-F107FBC08057}" type="presOf" srcId="{D442961E-9E8B-4916-9BDC-5B9F66856748}" destId="{29EA00E2-269B-40DE-B425-EECE7B0B0975}" srcOrd="0" destOrd="0" presId="urn:microsoft.com/office/officeart/2005/8/layout/radial2"/>
    <dgm:cxn modelId="{A9E5462E-B4FB-4ADB-B4C9-BE25571C20C4}" srcId="{E472DA3E-7A0F-4B76-A7D5-097BB7245D63}" destId="{D442961E-9E8B-4916-9BDC-5B9F66856748}" srcOrd="0" destOrd="0" parTransId="{BE6AFC9C-F83B-4488-B903-57AFB6B557C1}" sibTransId="{E508C85F-4492-48C0-A5B8-37F2476F2E5E}"/>
    <dgm:cxn modelId="{D01ED8DC-9D5B-4DD2-B79D-E2FEEE717419}" srcId="{E5691AB1-4CC0-425D-AACE-C3617607DE31}" destId="{0E377557-E71A-46CC-840A-145E807A8226}" srcOrd="1" destOrd="0" parTransId="{EF8233BF-F96B-4B1F-A9DA-47D1F321CE62}" sibTransId="{11C96D83-C13E-450A-85A0-D6FCA3DB909E}"/>
    <dgm:cxn modelId="{42E6FCA2-1655-4C1C-A4CB-C646128E2666}" type="presOf" srcId="{3C3D8A47-F269-45A8-83F7-C3BF800DF193}" destId="{22ECDFFF-45C0-4B9E-AE24-2FECE9362AC4}" srcOrd="0" destOrd="0" presId="urn:microsoft.com/office/officeart/2005/8/layout/radial2"/>
    <dgm:cxn modelId="{85924BDB-98BF-4F58-A4FB-978B90CF856D}" type="presParOf" srcId="{72D19D3C-C058-4CFD-B809-E12BF1EFD7CB}" destId="{56B91D31-E0DF-4F70-99F8-EF6527A2AFC4}" srcOrd="0" destOrd="0" presId="urn:microsoft.com/office/officeart/2005/8/layout/radial2"/>
    <dgm:cxn modelId="{DC8D92CD-2210-47CD-8A3D-ACD40E790FB5}" type="presParOf" srcId="{56B91D31-E0DF-4F70-99F8-EF6527A2AFC4}" destId="{28B3A782-2171-4716-9C94-995AB137136B}" srcOrd="0" destOrd="0" presId="urn:microsoft.com/office/officeart/2005/8/layout/radial2"/>
    <dgm:cxn modelId="{A8C1F171-C035-48DC-9C75-1550237490C7}" type="presParOf" srcId="{28B3A782-2171-4716-9C94-995AB137136B}" destId="{7126F1CA-381C-4E0A-AA31-994F12F71640}" srcOrd="0" destOrd="0" presId="urn:microsoft.com/office/officeart/2005/8/layout/radial2"/>
    <dgm:cxn modelId="{78C6E276-1B49-4676-A3E2-B1DA074E5D76}" type="presParOf" srcId="{28B3A782-2171-4716-9C94-995AB137136B}" destId="{E0213A2F-03E1-4241-B71C-738D2F37E398}" srcOrd="1" destOrd="0" presId="urn:microsoft.com/office/officeart/2005/8/layout/radial2"/>
    <dgm:cxn modelId="{F74FA68D-4178-4FD7-8A8C-AEC95B8C93A8}" type="presParOf" srcId="{56B91D31-E0DF-4F70-99F8-EF6527A2AFC4}" destId="{22ECDFFF-45C0-4B9E-AE24-2FECE9362AC4}" srcOrd="1" destOrd="0" presId="urn:microsoft.com/office/officeart/2005/8/layout/radial2"/>
    <dgm:cxn modelId="{C54DF8FD-6786-4D1F-89CE-B9B1BDA65CBA}" type="presParOf" srcId="{56B91D31-E0DF-4F70-99F8-EF6527A2AFC4}" destId="{8309E8B4-00F3-4404-AE06-44F09C873ADC}" srcOrd="2" destOrd="0" presId="urn:microsoft.com/office/officeart/2005/8/layout/radial2"/>
    <dgm:cxn modelId="{1BB2ED4E-7D78-442A-A22A-03AD2686C768}" type="presParOf" srcId="{8309E8B4-00F3-4404-AE06-44F09C873ADC}" destId="{59A85C8B-2E4A-4A53-AB39-39C7826F8174}" srcOrd="0" destOrd="0" presId="urn:microsoft.com/office/officeart/2005/8/layout/radial2"/>
    <dgm:cxn modelId="{DF920A1C-17C9-40D2-B0EF-61A4AA267E1D}" type="presParOf" srcId="{8309E8B4-00F3-4404-AE06-44F09C873ADC}" destId="{AED469A0-209F-4AC0-9FBB-4C564571DCD1}" srcOrd="1" destOrd="0" presId="urn:microsoft.com/office/officeart/2005/8/layout/radial2"/>
    <dgm:cxn modelId="{6DE62397-DD59-40AD-8B84-BBE2E9A3861C}" type="presParOf" srcId="{56B91D31-E0DF-4F70-99F8-EF6527A2AFC4}" destId="{7975F6E1-3EB2-457E-A4F9-CEBEB1F46AB9}" srcOrd="3" destOrd="0" presId="urn:microsoft.com/office/officeart/2005/8/layout/radial2"/>
    <dgm:cxn modelId="{EC24E6E8-D88C-4394-A466-8D4ADFC067DC}" type="presParOf" srcId="{56B91D31-E0DF-4F70-99F8-EF6527A2AFC4}" destId="{4D27DE9E-7899-4161-A279-39AA3E483128}" srcOrd="4" destOrd="0" presId="urn:microsoft.com/office/officeart/2005/8/layout/radial2"/>
    <dgm:cxn modelId="{653AB5DC-5018-495E-B5D5-4FB22A352613}" type="presParOf" srcId="{4D27DE9E-7899-4161-A279-39AA3E483128}" destId="{67420F23-4B9B-4CB1-9F39-3A0361528A37}" srcOrd="0" destOrd="0" presId="urn:microsoft.com/office/officeart/2005/8/layout/radial2"/>
    <dgm:cxn modelId="{BC1BB6F8-1FE7-44CF-9055-4BD2E9EA7B32}" type="presParOf" srcId="{4D27DE9E-7899-4161-A279-39AA3E483128}" destId="{F75490EE-3EEA-4D73-9884-5C6B3C013A70}" srcOrd="1" destOrd="0" presId="urn:microsoft.com/office/officeart/2005/8/layout/radial2"/>
    <dgm:cxn modelId="{A70C6DEA-7BCC-48EA-A416-7758586EA454}" type="presParOf" srcId="{56B91D31-E0DF-4F70-99F8-EF6527A2AFC4}" destId="{ED5D8E7C-64D6-4122-AB0C-446540FE9E21}" srcOrd="5" destOrd="0" presId="urn:microsoft.com/office/officeart/2005/8/layout/radial2"/>
    <dgm:cxn modelId="{6EEE76DE-DC5A-40A0-B644-E11AF15D6664}" type="presParOf" srcId="{56B91D31-E0DF-4F70-99F8-EF6527A2AFC4}" destId="{80E1D57E-B44C-4E6D-96DB-0029D566CAAC}" srcOrd="6" destOrd="0" presId="urn:microsoft.com/office/officeart/2005/8/layout/radial2"/>
    <dgm:cxn modelId="{AAAC2303-D873-422E-B9EA-ACCF12A00A58}" type="presParOf" srcId="{80E1D57E-B44C-4E6D-96DB-0029D566CAAC}" destId="{67ADB3DA-BF76-4608-BED3-8C23D648AC8E}" srcOrd="0" destOrd="0" presId="urn:microsoft.com/office/officeart/2005/8/layout/radial2"/>
    <dgm:cxn modelId="{40791B2D-8AE8-4AA7-B562-D4ECEE32772F}" type="presParOf" srcId="{80E1D57E-B44C-4E6D-96DB-0029D566CAAC}" destId="{29EA00E2-269B-40DE-B425-EECE7B0B0975}" srcOrd="1" destOrd="0" presId="urn:microsoft.com/office/officeart/2005/8/layout/radial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97589C-F55C-41CA-B3D7-C5EF4FC2FC2A}" type="doc">
      <dgm:prSet loTypeId="urn:microsoft.com/office/officeart/2005/8/layout/chevron1" loCatId="process" qsTypeId="urn:microsoft.com/office/officeart/2005/8/quickstyle/simple1" qsCatId="simple" csTypeId="urn:microsoft.com/office/officeart/2005/8/colors/accent1_2" csCatId="accent1" phldr="1"/>
      <dgm:spPr/>
    </dgm:pt>
    <dgm:pt modelId="{2305DDDB-59DF-478E-8158-4BA750D70380}">
      <dgm:prSet phldrT="[Text]"/>
      <dgm:spPr/>
      <dgm:t>
        <a:bodyPr/>
        <a:lstStyle/>
        <a:p>
          <a:r>
            <a:rPr lang="en-GB"/>
            <a:t>Identifying &amp; prioritising</a:t>
          </a:r>
        </a:p>
      </dgm:t>
    </dgm:pt>
    <dgm:pt modelId="{F9422F17-74CF-4F7F-BE4B-8373B2D84C5D}" type="parTrans" cxnId="{2C7B276C-1CC7-49ED-9D8E-48CEA5F820D7}">
      <dgm:prSet/>
      <dgm:spPr/>
      <dgm:t>
        <a:bodyPr/>
        <a:lstStyle/>
        <a:p>
          <a:endParaRPr lang="en-GB"/>
        </a:p>
      </dgm:t>
    </dgm:pt>
    <dgm:pt modelId="{C5755AE4-3736-4FE9-B912-E5F9FA47FBAC}" type="sibTrans" cxnId="{2C7B276C-1CC7-49ED-9D8E-48CEA5F820D7}">
      <dgm:prSet/>
      <dgm:spPr/>
      <dgm:t>
        <a:bodyPr/>
        <a:lstStyle/>
        <a:p>
          <a:endParaRPr lang="en-GB"/>
        </a:p>
      </dgm:t>
    </dgm:pt>
    <dgm:pt modelId="{7D2778E2-4E7C-447D-BE59-F974D5F53567}">
      <dgm:prSet phldrT="[Text]"/>
      <dgm:spPr/>
      <dgm:t>
        <a:bodyPr/>
        <a:lstStyle/>
        <a:p>
          <a:r>
            <a:rPr lang="en-GB"/>
            <a:t>Scoping</a:t>
          </a:r>
        </a:p>
      </dgm:t>
    </dgm:pt>
    <dgm:pt modelId="{DB5744F7-4522-4827-B187-2C42C3435FC9}" type="parTrans" cxnId="{FDD19EAD-C5E8-44BC-BD61-2DF204C57A97}">
      <dgm:prSet/>
      <dgm:spPr/>
      <dgm:t>
        <a:bodyPr/>
        <a:lstStyle/>
        <a:p>
          <a:endParaRPr lang="en-GB"/>
        </a:p>
      </dgm:t>
    </dgm:pt>
    <dgm:pt modelId="{75B3238E-1414-404B-8E51-D73F9BAEC42B}" type="sibTrans" cxnId="{FDD19EAD-C5E8-44BC-BD61-2DF204C57A97}">
      <dgm:prSet/>
      <dgm:spPr/>
      <dgm:t>
        <a:bodyPr/>
        <a:lstStyle/>
        <a:p>
          <a:endParaRPr lang="en-GB"/>
        </a:p>
      </dgm:t>
    </dgm:pt>
    <dgm:pt modelId="{B249FB7E-37CB-4969-9F44-3BCA406E661F}">
      <dgm:prSet phldrT="[Text]"/>
      <dgm:spPr/>
      <dgm:t>
        <a:bodyPr/>
        <a:lstStyle/>
        <a:p>
          <a:r>
            <a:rPr lang="en-GB"/>
            <a:t>Assessing</a:t>
          </a:r>
        </a:p>
      </dgm:t>
    </dgm:pt>
    <dgm:pt modelId="{3562C7E0-E371-45EA-B0EE-147180FB6CB7}" type="parTrans" cxnId="{B56BD380-A96F-4EB1-BB74-3F91D1419F62}">
      <dgm:prSet/>
      <dgm:spPr/>
      <dgm:t>
        <a:bodyPr/>
        <a:lstStyle/>
        <a:p>
          <a:endParaRPr lang="en-GB"/>
        </a:p>
      </dgm:t>
    </dgm:pt>
    <dgm:pt modelId="{EA7AD5FF-D764-4922-B022-BA40DA5802D1}" type="sibTrans" cxnId="{B56BD380-A96F-4EB1-BB74-3F91D1419F62}">
      <dgm:prSet/>
      <dgm:spPr/>
      <dgm:t>
        <a:bodyPr/>
        <a:lstStyle/>
        <a:p>
          <a:endParaRPr lang="en-GB"/>
        </a:p>
      </dgm:t>
    </dgm:pt>
    <dgm:pt modelId="{2B0A12F8-8279-4B6C-BA8B-3B01200A1A01}">
      <dgm:prSet/>
      <dgm:spPr/>
      <dgm:t>
        <a:bodyPr/>
        <a:lstStyle/>
        <a:p>
          <a:r>
            <a:rPr lang="en-GB"/>
            <a:t>Reviewing &amp; disseminating</a:t>
          </a:r>
        </a:p>
      </dgm:t>
    </dgm:pt>
    <dgm:pt modelId="{303AD5A0-240C-45A6-AE06-B2D7570CB0E7}" type="parTrans" cxnId="{EF1F589B-3CF5-4AB5-9708-114E518607FA}">
      <dgm:prSet/>
      <dgm:spPr/>
      <dgm:t>
        <a:bodyPr/>
        <a:lstStyle/>
        <a:p>
          <a:endParaRPr lang="en-GB"/>
        </a:p>
      </dgm:t>
    </dgm:pt>
    <dgm:pt modelId="{B645CB73-A643-47EA-9B6A-F2732454B319}" type="sibTrans" cxnId="{EF1F589B-3CF5-4AB5-9708-114E518607FA}">
      <dgm:prSet/>
      <dgm:spPr/>
      <dgm:t>
        <a:bodyPr/>
        <a:lstStyle/>
        <a:p>
          <a:endParaRPr lang="en-GB"/>
        </a:p>
      </dgm:t>
    </dgm:pt>
    <dgm:pt modelId="{61CE137C-D80A-46B8-8A0A-B294700E6959}" type="pres">
      <dgm:prSet presAssocID="{C897589C-F55C-41CA-B3D7-C5EF4FC2FC2A}" presName="Name0" presStyleCnt="0">
        <dgm:presLayoutVars>
          <dgm:dir/>
          <dgm:animLvl val="lvl"/>
          <dgm:resizeHandles val="exact"/>
        </dgm:presLayoutVars>
      </dgm:prSet>
      <dgm:spPr/>
    </dgm:pt>
    <dgm:pt modelId="{96168BBA-D87B-4510-BC78-B9D4C19D38FD}" type="pres">
      <dgm:prSet presAssocID="{2305DDDB-59DF-478E-8158-4BA750D70380}" presName="parTxOnly" presStyleLbl="node1" presStyleIdx="0" presStyleCnt="4">
        <dgm:presLayoutVars>
          <dgm:chMax val="0"/>
          <dgm:chPref val="0"/>
          <dgm:bulletEnabled val="1"/>
        </dgm:presLayoutVars>
      </dgm:prSet>
      <dgm:spPr/>
      <dgm:t>
        <a:bodyPr/>
        <a:lstStyle/>
        <a:p>
          <a:endParaRPr lang="en-GB"/>
        </a:p>
      </dgm:t>
    </dgm:pt>
    <dgm:pt modelId="{4039D0F2-38F9-4333-AB6B-C439B01688B3}" type="pres">
      <dgm:prSet presAssocID="{C5755AE4-3736-4FE9-B912-E5F9FA47FBAC}" presName="parTxOnlySpace" presStyleCnt="0"/>
      <dgm:spPr/>
    </dgm:pt>
    <dgm:pt modelId="{6ECAAFA2-05AF-48E3-8910-AB5007FFC43A}" type="pres">
      <dgm:prSet presAssocID="{7D2778E2-4E7C-447D-BE59-F974D5F53567}" presName="parTxOnly" presStyleLbl="node1" presStyleIdx="1" presStyleCnt="4">
        <dgm:presLayoutVars>
          <dgm:chMax val="0"/>
          <dgm:chPref val="0"/>
          <dgm:bulletEnabled val="1"/>
        </dgm:presLayoutVars>
      </dgm:prSet>
      <dgm:spPr/>
      <dgm:t>
        <a:bodyPr/>
        <a:lstStyle/>
        <a:p>
          <a:endParaRPr lang="en-GB"/>
        </a:p>
      </dgm:t>
    </dgm:pt>
    <dgm:pt modelId="{39AC7265-BC59-470B-9AEC-978264EF11D2}" type="pres">
      <dgm:prSet presAssocID="{75B3238E-1414-404B-8E51-D73F9BAEC42B}" presName="parTxOnlySpace" presStyleCnt="0"/>
      <dgm:spPr/>
    </dgm:pt>
    <dgm:pt modelId="{FCB3EB41-1714-4D44-A45B-1395574362D4}" type="pres">
      <dgm:prSet presAssocID="{B249FB7E-37CB-4969-9F44-3BCA406E661F}" presName="parTxOnly" presStyleLbl="node1" presStyleIdx="2" presStyleCnt="4">
        <dgm:presLayoutVars>
          <dgm:chMax val="0"/>
          <dgm:chPref val="0"/>
          <dgm:bulletEnabled val="1"/>
        </dgm:presLayoutVars>
      </dgm:prSet>
      <dgm:spPr/>
      <dgm:t>
        <a:bodyPr/>
        <a:lstStyle/>
        <a:p>
          <a:endParaRPr lang="en-GB"/>
        </a:p>
      </dgm:t>
    </dgm:pt>
    <dgm:pt modelId="{67CE3345-E27E-4FE3-8365-634BF4EB750C}" type="pres">
      <dgm:prSet presAssocID="{EA7AD5FF-D764-4922-B022-BA40DA5802D1}" presName="parTxOnlySpace" presStyleCnt="0"/>
      <dgm:spPr/>
    </dgm:pt>
    <dgm:pt modelId="{FA5E3C3D-8D72-46F7-AD64-AE8415C95A9C}" type="pres">
      <dgm:prSet presAssocID="{2B0A12F8-8279-4B6C-BA8B-3B01200A1A01}" presName="parTxOnly" presStyleLbl="node1" presStyleIdx="3" presStyleCnt="4">
        <dgm:presLayoutVars>
          <dgm:chMax val="0"/>
          <dgm:chPref val="0"/>
          <dgm:bulletEnabled val="1"/>
        </dgm:presLayoutVars>
      </dgm:prSet>
      <dgm:spPr/>
      <dgm:t>
        <a:bodyPr/>
        <a:lstStyle/>
        <a:p>
          <a:endParaRPr lang="en-GB"/>
        </a:p>
      </dgm:t>
    </dgm:pt>
  </dgm:ptLst>
  <dgm:cxnLst>
    <dgm:cxn modelId="{FDD19EAD-C5E8-44BC-BD61-2DF204C57A97}" srcId="{C897589C-F55C-41CA-B3D7-C5EF4FC2FC2A}" destId="{7D2778E2-4E7C-447D-BE59-F974D5F53567}" srcOrd="1" destOrd="0" parTransId="{DB5744F7-4522-4827-B187-2C42C3435FC9}" sibTransId="{75B3238E-1414-404B-8E51-D73F9BAEC42B}"/>
    <dgm:cxn modelId="{200DDD2E-58F5-46CC-BE35-10BE256C8D03}" type="presOf" srcId="{2305DDDB-59DF-478E-8158-4BA750D70380}" destId="{96168BBA-D87B-4510-BC78-B9D4C19D38FD}" srcOrd="0" destOrd="0" presId="urn:microsoft.com/office/officeart/2005/8/layout/chevron1"/>
    <dgm:cxn modelId="{75AF2463-71EB-41BA-A2A7-5B04F49E4382}" type="presOf" srcId="{2B0A12F8-8279-4B6C-BA8B-3B01200A1A01}" destId="{FA5E3C3D-8D72-46F7-AD64-AE8415C95A9C}" srcOrd="0" destOrd="0" presId="urn:microsoft.com/office/officeart/2005/8/layout/chevron1"/>
    <dgm:cxn modelId="{0B5DCC88-F039-41D5-BEB7-1F4C35ABF41A}" type="presOf" srcId="{B249FB7E-37CB-4969-9F44-3BCA406E661F}" destId="{FCB3EB41-1714-4D44-A45B-1395574362D4}" srcOrd="0" destOrd="0" presId="urn:microsoft.com/office/officeart/2005/8/layout/chevron1"/>
    <dgm:cxn modelId="{0839BCE1-DEAB-4C4F-8B49-1C7042F8D0EC}" type="presOf" srcId="{7D2778E2-4E7C-447D-BE59-F974D5F53567}" destId="{6ECAAFA2-05AF-48E3-8910-AB5007FFC43A}" srcOrd="0" destOrd="0" presId="urn:microsoft.com/office/officeart/2005/8/layout/chevron1"/>
    <dgm:cxn modelId="{B56BD380-A96F-4EB1-BB74-3F91D1419F62}" srcId="{C897589C-F55C-41CA-B3D7-C5EF4FC2FC2A}" destId="{B249FB7E-37CB-4969-9F44-3BCA406E661F}" srcOrd="2" destOrd="0" parTransId="{3562C7E0-E371-45EA-B0EE-147180FB6CB7}" sibTransId="{EA7AD5FF-D764-4922-B022-BA40DA5802D1}"/>
    <dgm:cxn modelId="{73587644-7825-4A91-A8DE-DF2EC2DDA65B}" type="presOf" srcId="{C897589C-F55C-41CA-B3D7-C5EF4FC2FC2A}" destId="{61CE137C-D80A-46B8-8A0A-B294700E6959}" srcOrd="0" destOrd="0" presId="urn:microsoft.com/office/officeart/2005/8/layout/chevron1"/>
    <dgm:cxn modelId="{EF1F589B-3CF5-4AB5-9708-114E518607FA}" srcId="{C897589C-F55C-41CA-B3D7-C5EF4FC2FC2A}" destId="{2B0A12F8-8279-4B6C-BA8B-3B01200A1A01}" srcOrd="3" destOrd="0" parTransId="{303AD5A0-240C-45A6-AE06-B2D7570CB0E7}" sibTransId="{B645CB73-A643-47EA-9B6A-F2732454B319}"/>
    <dgm:cxn modelId="{2C7B276C-1CC7-49ED-9D8E-48CEA5F820D7}" srcId="{C897589C-F55C-41CA-B3D7-C5EF4FC2FC2A}" destId="{2305DDDB-59DF-478E-8158-4BA750D70380}" srcOrd="0" destOrd="0" parTransId="{F9422F17-74CF-4F7F-BE4B-8373B2D84C5D}" sibTransId="{C5755AE4-3736-4FE9-B912-E5F9FA47FBAC}"/>
    <dgm:cxn modelId="{206DE828-B1B4-41B2-84A2-F7CE65CA69EE}" type="presParOf" srcId="{61CE137C-D80A-46B8-8A0A-B294700E6959}" destId="{96168BBA-D87B-4510-BC78-B9D4C19D38FD}" srcOrd="0" destOrd="0" presId="urn:microsoft.com/office/officeart/2005/8/layout/chevron1"/>
    <dgm:cxn modelId="{5AE3F739-B6C5-4359-B9BB-832E6742CA78}" type="presParOf" srcId="{61CE137C-D80A-46B8-8A0A-B294700E6959}" destId="{4039D0F2-38F9-4333-AB6B-C439B01688B3}" srcOrd="1" destOrd="0" presId="urn:microsoft.com/office/officeart/2005/8/layout/chevron1"/>
    <dgm:cxn modelId="{8CEE1D4A-6059-490D-BD62-9C5E59122E88}" type="presParOf" srcId="{61CE137C-D80A-46B8-8A0A-B294700E6959}" destId="{6ECAAFA2-05AF-48E3-8910-AB5007FFC43A}" srcOrd="2" destOrd="0" presId="urn:microsoft.com/office/officeart/2005/8/layout/chevron1"/>
    <dgm:cxn modelId="{1DC30CD7-20D3-49B9-B56C-C82678EE8C19}" type="presParOf" srcId="{61CE137C-D80A-46B8-8A0A-B294700E6959}" destId="{39AC7265-BC59-470B-9AEC-978264EF11D2}" srcOrd="3" destOrd="0" presId="urn:microsoft.com/office/officeart/2005/8/layout/chevron1"/>
    <dgm:cxn modelId="{013E01E4-6946-49A1-B923-4E6938C2FCB7}" type="presParOf" srcId="{61CE137C-D80A-46B8-8A0A-B294700E6959}" destId="{FCB3EB41-1714-4D44-A45B-1395574362D4}" srcOrd="4" destOrd="0" presId="urn:microsoft.com/office/officeart/2005/8/layout/chevron1"/>
    <dgm:cxn modelId="{DE805C22-BF0E-479A-89C8-31D4FE8D8A2C}" type="presParOf" srcId="{61CE137C-D80A-46B8-8A0A-B294700E6959}" destId="{67CE3345-E27E-4FE3-8365-634BF4EB750C}" srcOrd="5" destOrd="0" presId="urn:microsoft.com/office/officeart/2005/8/layout/chevron1"/>
    <dgm:cxn modelId="{BF5EC31D-B702-472E-99A3-6C90C7D6BCA9}" type="presParOf" srcId="{61CE137C-D80A-46B8-8A0A-B294700E6959}" destId="{FA5E3C3D-8D72-46F7-AD64-AE8415C95A9C}" srcOrd="6" destOrd="0" presId="urn:microsoft.com/office/officeart/2005/8/layout/chevron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5D8E7C-64D6-4122-AB0C-446540FE9E21}">
      <dsp:nvSpPr>
        <dsp:cNvPr id="0" name=""/>
        <dsp:cNvSpPr/>
      </dsp:nvSpPr>
      <dsp:spPr>
        <a:xfrm rot="2535687">
          <a:off x="2828268" y="3154522"/>
          <a:ext cx="680698" cy="51767"/>
        </a:xfrm>
        <a:custGeom>
          <a:avLst/>
          <a:gdLst/>
          <a:ahLst/>
          <a:cxnLst/>
          <a:rect l="0" t="0" r="0" b="0"/>
          <a:pathLst>
            <a:path>
              <a:moveTo>
                <a:pt x="0" y="25883"/>
              </a:moveTo>
              <a:lnTo>
                <a:pt x="680698" y="258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75F6E1-3EB2-457E-A4F9-CEBEB1F46AB9}">
      <dsp:nvSpPr>
        <dsp:cNvPr id="0" name=""/>
        <dsp:cNvSpPr/>
      </dsp:nvSpPr>
      <dsp:spPr>
        <a:xfrm>
          <a:off x="2916731" y="2207728"/>
          <a:ext cx="768431" cy="51767"/>
        </a:xfrm>
        <a:custGeom>
          <a:avLst/>
          <a:gdLst/>
          <a:ahLst/>
          <a:cxnLst/>
          <a:rect l="0" t="0" r="0" b="0"/>
          <a:pathLst>
            <a:path>
              <a:moveTo>
                <a:pt x="0" y="25883"/>
              </a:moveTo>
              <a:lnTo>
                <a:pt x="768431" y="258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ECDFFF-45C0-4B9E-AE24-2FECE9362AC4}">
      <dsp:nvSpPr>
        <dsp:cNvPr id="0" name=""/>
        <dsp:cNvSpPr/>
      </dsp:nvSpPr>
      <dsp:spPr>
        <a:xfrm rot="19064313">
          <a:off x="2828268" y="1260934"/>
          <a:ext cx="680698" cy="51767"/>
        </a:xfrm>
        <a:custGeom>
          <a:avLst/>
          <a:gdLst/>
          <a:ahLst/>
          <a:cxnLst/>
          <a:rect l="0" t="0" r="0" b="0"/>
          <a:pathLst>
            <a:path>
              <a:moveTo>
                <a:pt x="0" y="25883"/>
              </a:moveTo>
              <a:lnTo>
                <a:pt x="680698" y="25883"/>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213A2F-03E1-4241-B71C-738D2F37E398}">
      <dsp:nvSpPr>
        <dsp:cNvPr id="0" name=""/>
        <dsp:cNvSpPr/>
      </dsp:nvSpPr>
      <dsp:spPr>
        <a:xfrm>
          <a:off x="888048" y="1006374"/>
          <a:ext cx="2497341" cy="245447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9A85C8B-2E4A-4A53-AB39-39C7826F8174}">
      <dsp:nvSpPr>
        <dsp:cNvPr id="0" name=""/>
        <dsp:cNvSpPr/>
      </dsp:nvSpPr>
      <dsp:spPr>
        <a:xfrm>
          <a:off x="3256287" y="1217"/>
          <a:ext cx="1263619" cy="1263619"/>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Outreach &amp; education</a:t>
          </a:r>
        </a:p>
      </dsp:txBody>
      <dsp:txXfrm>
        <a:off x="3441340" y="186270"/>
        <a:ext cx="893513" cy="893513"/>
      </dsp:txXfrm>
    </dsp:sp>
    <dsp:sp modelId="{AED469A0-209F-4AC0-9FBB-4C564571DCD1}">
      <dsp:nvSpPr>
        <dsp:cNvPr id="0" name=""/>
        <dsp:cNvSpPr/>
      </dsp:nvSpPr>
      <dsp:spPr>
        <a:xfrm>
          <a:off x="4646268" y="1217"/>
          <a:ext cx="1895429" cy="1263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t>Communicate about roles for patients and their impact.</a:t>
          </a:r>
        </a:p>
        <a:p>
          <a:pPr marL="57150" lvl="1" indent="-57150" algn="l" defTabSz="444500">
            <a:lnSpc>
              <a:spcPct val="90000"/>
            </a:lnSpc>
            <a:spcBef>
              <a:spcPct val="0"/>
            </a:spcBef>
            <a:spcAft>
              <a:spcPct val="15000"/>
            </a:spcAft>
            <a:buChar char="••"/>
          </a:pPr>
          <a:r>
            <a:rPr lang="en-GB" sz="1000" kern="1200"/>
            <a:t>Hold meetings in public.</a:t>
          </a:r>
        </a:p>
        <a:p>
          <a:pPr marL="57150" lvl="1" indent="-57150" algn="l" defTabSz="444500">
            <a:lnSpc>
              <a:spcPct val="90000"/>
            </a:lnSpc>
            <a:spcBef>
              <a:spcPct val="0"/>
            </a:spcBef>
            <a:spcAft>
              <a:spcPct val="15000"/>
            </a:spcAft>
            <a:buChar char="••"/>
          </a:pPr>
          <a:r>
            <a:rPr lang="en-GB" sz="1000" kern="1200"/>
            <a:t>Actively invite to HTAs.</a:t>
          </a:r>
        </a:p>
        <a:p>
          <a:pPr marL="57150" lvl="1" indent="-57150" algn="l" defTabSz="444500">
            <a:lnSpc>
              <a:spcPct val="90000"/>
            </a:lnSpc>
            <a:spcBef>
              <a:spcPct val="0"/>
            </a:spcBef>
            <a:spcAft>
              <a:spcPct val="15000"/>
            </a:spcAft>
            <a:buChar char="••"/>
          </a:pPr>
          <a:r>
            <a:rPr lang="en-GB" sz="1000" kern="1200"/>
            <a:t>Provide glossaries.</a:t>
          </a:r>
        </a:p>
        <a:p>
          <a:pPr marL="57150" lvl="1" indent="-57150" algn="l" defTabSz="444500">
            <a:lnSpc>
              <a:spcPct val="90000"/>
            </a:lnSpc>
            <a:spcBef>
              <a:spcPct val="0"/>
            </a:spcBef>
            <a:spcAft>
              <a:spcPct val="15000"/>
            </a:spcAft>
            <a:buChar char="••"/>
          </a:pPr>
          <a:endParaRPr lang="en-GB" sz="1000" kern="1200"/>
        </a:p>
      </dsp:txBody>
      <dsp:txXfrm>
        <a:off x="4646268" y="1217"/>
        <a:ext cx="1895429" cy="1263619"/>
      </dsp:txXfrm>
    </dsp:sp>
    <dsp:sp modelId="{67420F23-4B9B-4CB1-9F39-3A0361528A37}">
      <dsp:nvSpPr>
        <dsp:cNvPr id="0" name=""/>
        <dsp:cNvSpPr/>
      </dsp:nvSpPr>
      <dsp:spPr>
        <a:xfrm>
          <a:off x="3685162" y="1601802"/>
          <a:ext cx="1263619" cy="126361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Wider involvement</a:t>
          </a:r>
        </a:p>
      </dsp:txBody>
      <dsp:txXfrm>
        <a:off x="3870215" y="1786855"/>
        <a:ext cx="893513" cy="893513"/>
      </dsp:txXfrm>
    </dsp:sp>
    <dsp:sp modelId="{F75490EE-3EEA-4D73-9884-5C6B3C013A70}">
      <dsp:nvSpPr>
        <dsp:cNvPr id="0" name=""/>
        <dsp:cNvSpPr/>
      </dsp:nvSpPr>
      <dsp:spPr>
        <a:xfrm>
          <a:off x="5075144" y="1601802"/>
          <a:ext cx="1895429" cy="1263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t>Consult patients during changes to process (use consensus methods).</a:t>
          </a:r>
        </a:p>
        <a:p>
          <a:pPr marL="57150" lvl="1" indent="-57150" algn="l" defTabSz="444500">
            <a:lnSpc>
              <a:spcPct val="90000"/>
            </a:lnSpc>
            <a:spcBef>
              <a:spcPct val="0"/>
            </a:spcBef>
            <a:spcAft>
              <a:spcPct val="15000"/>
            </a:spcAft>
            <a:buChar char="••"/>
          </a:pPr>
          <a:r>
            <a:rPr lang="en-GB" sz="1000" kern="1200"/>
            <a:t>Include patients as committee lay members.</a:t>
          </a:r>
        </a:p>
      </dsp:txBody>
      <dsp:txXfrm>
        <a:off x="5075144" y="1601802"/>
        <a:ext cx="1895429" cy="1263619"/>
      </dsp:txXfrm>
    </dsp:sp>
    <dsp:sp modelId="{67ADB3DA-BF76-4608-BED3-8C23D648AC8E}">
      <dsp:nvSpPr>
        <dsp:cNvPr id="0" name=""/>
        <dsp:cNvSpPr/>
      </dsp:nvSpPr>
      <dsp:spPr>
        <a:xfrm>
          <a:off x="3256287" y="3202388"/>
          <a:ext cx="1263619" cy="1263619"/>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GB" sz="1300" kern="1200"/>
            <a:t>Resource provision</a:t>
          </a:r>
        </a:p>
      </dsp:txBody>
      <dsp:txXfrm>
        <a:off x="3441340" y="3387441"/>
        <a:ext cx="893513" cy="893513"/>
      </dsp:txXfrm>
    </dsp:sp>
    <dsp:sp modelId="{29EA00E2-269B-40DE-B425-EECE7B0B0975}">
      <dsp:nvSpPr>
        <dsp:cNvPr id="0" name=""/>
        <dsp:cNvSpPr/>
      </dsp:nvSpPr>
      <dsp:spPr>
        <a:xfrm>
          <a:off x="4646268" y="3202388"/>
          <a:ext cx="1895429" cy="12636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GB" sz="1000" kern="1200"/>
            <a:t>Provide sitting fees/one-off payments and reimbursement of costs.</a:t>
          </a:r>
        </a:p>
        <a:p>
          <a:pPr marL="57150" lvl="1" indent="-57150" algn="l" defTabSz="444500">
            <a:lnSpc>
              <a:spcPct val="90000"/>
            </a:lnSpc>
            <a:spcBef>
              <a:spcPct val="0"/>
            </a:spcBef>
            <a:spcAft>
              <a:spcPct val="15000"/>
            </a:spcAft>
            <a:buChar char="••"/>
          </a:pPr>
          <a:r>
            <a:rPr lang="en-GB" sz="1000" kern="1200"/>
            <a:t>Help with travel/accommodation arrangements.</a:t>
          </a:r>
        </a:p>
        <a:p>
          <a:pPr marL="57150" lvl="1" indent="-57150" algn="l" defTabSz="444500">
            <a:lnSpc>
              <a:spcPct val="90000"/>
            </a:lnSpc>
            <a:spcBef>
              <a:spcPct val="0"/>
            </a:spcBef>
            <a:spcAft>
              <a:spcPct val="15000"/>
            </a:spcAft>
            <a:buChar char="••"/>
          </a:pPr>
          <a:r>
            <a:rPr lang="en-GB" sz="1000" kern="1200"/>
            <a:t>Develop  peer support groups for involved patients.</a:t>
          </a:r>
        </a:p>
      </dsp:txBody>
      <dsp:txXfrm>
        <a:off x="4646268" y="3202388"/>
        <a:ext cx="1895429" cy="12636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168BBA-D87B-4510-BC78-B9D4C19D38FD}">
      <dsp:nvSpPr>
        <dsp:cNvPr id="0" name=""/>
        <dsp:cNvSpPr/>
      </dsp:nvSpPr>
      <dsp:spPr>
        <a:xfrm>
          <a:off x="3645" y="890080"/>
          <a:ext cx="2121847" cy="84873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GB" sz="1600" kern="1200"/>
            <a:t>Identifying &amp; prioritising</a:t>
          </a:r>
        </a:p>
      </dsp:txBody>
      <dsp:txXfrm>
        <a:off x="428014" y="890080"/>
        <a:ext cx="1273109" cy="848738"/>
      </dsp:txXfrm>
    </dsp:sp>
    <dsp:sp modelId="{6ECAAFA2-05AF-48E3-8910-AB5007FFC43A}">
      <dsp:nvSpPr>
        <dsp:cNvPr id="0" name=""/>
        <dsp:cNvSpPr/>
      </dsp:nvSpPr>
      <dsp:spPr>
        <a:xfrm>
          <a:off x="1913307" y="890080"/>
          <a:ext cx="2121847" cy="84873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GB" sz="1600" kern="1200"/>
            <a:t>Scoping</a:t>
          </a:r>
        </a:p>
      </dsp:txBody>
      <dsp:txXfrm>
        <a:off x="2337676" y="890080"/>
        <a:ext cx="1273109" cy="848738"/>
      </dsp:txXfrm>
    </dsp:sp>
    <dsp:sp modelId="{FCB3EB41-1714-4D44-A45B-1395574362D4}">
      <dsp:nvSpPr>
        <dsp:cNvPr id="0" name=""/>
        <dsp:cNvSpPr/>
      </dsp:nvSpPr>
      <dsp:spPr>
        <a:xfrm>
          <a:off x="3822970" y="890080"/>
          <a:ext cx="2121847" cy="84873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GB" sz="1600" kern="1200"/>
            <a:t>Assessing</a:t>
          </a:r>
        </a:p>
      </dsp:txBody>
      <dsp:txXfrm>
        <a:off x="4247339" y="890080"/>
        <a:ext cx="1273109" cy="848738"/>
      </dsp:txXfrm>
    </dsp:sp>
    <dsp:sp modelId="{FA5E3C3D-8D72-46F7-AD64-AE8415C95A9C}">
      <dsp:nvSpPr>
        <dsp:cNvPr id="0" name=""/>
        <dsp:cNvSpPr/>
      </dsp:nvSpPr>
      <dsp:spPr>
        <a:xfrm>
          <a:off x="5732632" y="890080"/>
          <a:ext cx="2121847" cy="848738"/>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21336" rIns="21336" bIns="21336" numCol="1" spcCol="1270" anchor="ctr" anchorCtr="0">
          <a:noAutofit/>
        </a:bodyPr>
        <a:lstStyle/>
        <a:p>
          <a:pPr lvl="0" algn="ctr" defTabSz="711200">
            <a:lnSpc>
              <a:spcPct val="90000"/>
            </a:lnSpc>
            <a:spcBef>
              <a:spcPct val="0"/>
            </a:spcBef>
            <a:spcAft>
              <a:spcPct val="35000"/>
            </a:spcAft>
          </a:pPr>
          <a:r>
            <a:rPr lang="en-GB" sz="1600" kern="1200"/>
            <a:t>Reviewing &amp; disseminating</a:t>
          </a:r>
        </a:p>
      </dsp:txBody>
      <dsp:txXfrm>
        <a:off x="6157001" y="890080"/>
        <a:ext cx="1273109" cy="848738"/>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B030-CA66-4A86-8A5A-D0638174D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3438</Words>
  <Characters>25074</Characters>
  <Application>Microsoft Office Word</Application>
  <DocSecurity>0</DocSecurity>
  <Lines>208</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Merck KGaA, Darmstadt, Germany</Company>
  <LinksUpToDate>false</LinksUpToDate>
  <CharactersWithSpaces>28456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m141544</dc:creator>
  <cp:lastModifiedBy>WRS</cp:lastModifiedBy>
  <cp:revision>5</cp:revision>
  <cp:lastPrinted>2015-12-03T20:13:00Z</cp:lastPrinted>
  <dcterms:created xsi:type="dcterms:W3CDTF">2016-06-20T11:22:00Z</dcterms:created>
  <dcterms:modified xsi:type="dcterms:W3CDTF">2016-06-20T11:42:00Z</dcterms:modified>
</cp:coreProperties>
</file>