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87201" w14:textId="77777777" w:rsidR="00AA1270" w:rsidRDefault="000A725A" w:rsidP="00B73129">
      <w:pPr>
        <w:jc w:val="both"/>
      </w:pPr>
      <w:bookmarkStart w:id="0" w:name="_GoBack"/>
      <w:bookmarkEnd w:id="0"/>
      <w:r>
        <w:rPr>
          <w:noProof/>
        </w:rPr>
        <w:drawing>
          <wp:anchor distT="0" distB="0" distL="114300" distR="114300" simplePos="0" relativeHeight="251667456" behindDoc="0" locked="0" layoutInCell="1" allowOverlap="1" wp14:anchorId="7C5D068A" wp14:editId="17D0D79E">
            <wp:simplePos x="0" y="0"/>
            <wp:positionH relativeFrom="column">
              <wp:posOffset>-285115</wp:posOffset>
            </wp:positionH>
            <wp:positionV relativeFrom="paragraph">
              <wp:posOffset>-810385</wp:posOffset>
            </wp:positionV>
            <wp:extent cx="2129790" cy="8807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pf-logo_official-pms-(2)-whit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9790" cy="880745"/>
                    </a:xfrm>
                    <a:prstGeom prst="rect">
                      <a:avLst/>
                    </a:prstGeom>
                  </pic:spPr>
                </pic:pic>
              </a:graphicData>
            </a:graphic>
            <wp14:sizeRelH relativeFrom="page">
              <wp14:pctWidth>0</wp14:pctWidth>
            </wp14:sizeRelH>
            <wp14:sizeRelV relativeFrom="page">
              <wp14:pctHeight>0</wp14:pctHeight>
            </wp14:sizeRelV>
          </wp:anchor>
        </w:drawing>
      </w:r>
      <w:r>
        <w:rPr>
          <w:b/>
          <w:noProof/>
          <w:sz w:val="40"/>
          <w:szCs w:val="40"/>
        </w:rPr>
        <mc:AlternateContent>
          <mc:Choice Requires="wps">
            <w:drawing>
              <wp:anchor distT="0" distB="0" distL="114300" distR="114300" simplePos="0" relativeHeight="251665408" behindDoc="0" locked="0" layoutInCell="1" allowOverlap="1" wp14:anchorId="41EC8910" wp14:editId="2A52FB4A">
                <wp:simplePos x="0" y="0"/>
                <wp:positionH relativeFrom="column">
                  <wp:posOffset>-940037</wp:posOffset>
                </wp:positionH>
                <wp:positionV relativeFrom="paragraph">
                  <wp:posOffset>-1357867</wp:posOffset>
                </wp:positionV>
                <wp:extent cx="7589520" cy="10776246"/>
                <wp:effectExtent l="57150" t="19050" r="49530" b="82550"/>
                <wp:wrapNone/>
                <wp:docPr id="9" name="Rectangle 9"/>
                <wp:cNvGraphicFramePr/>
                <a:graphic xmlns:a="http://schemas.openxmlformats.org/drawingml/2006/main">
                  <a:graphicData uri="http://schemas.microsoft.com/office/word/2010/wordprocessingShape">
                    <wps:wsp>
                      <wps:cNvSpPr/>
                      <wps:spPr>
                        <a:xfrm>
                          <a:off x="0" y="0"/>
                          <a:ext cx="7589520" cy="10776246"/>
                        </a:xfrm>
                        <a:prstGeom prst="rect">
                          <a:avLst/>
                        </a:prstGeom>
                        <a:solidFill>
                          <a:srgbClr val="FB9C1D"/>
                        </a:solidFill>
                        <a:ln>
                          <a:noFill/>
                        </a:ln>
                      </wps:spPr>
                      <wps:style>
                        <a:lnRef idx="1">
                          <a:schemeClr val="accent1"/>
                        </a:lnRef>
                        <a:fillRef idx="3">
                          <a:schemeClr val="accent1"/>
                        </a:fillRef>
                        <a:effectRef idx="2">
                          <a:schemeClr val="accent1"/>
                        </a:effectRef>
                        <a:fontRef idx="minor">
                          <a:schemeClr val="lt1"/>
                        </a:fontRef>
                      </wps:style>
                      <wps:txbx>
                        <w:txbxContent>
                          <w:p w14:paraId="61271C23" w14:textId="77777777" w:rsidR="00225F90" w:rsidRPr="00E52373" w:rsidRDefault="00225F90" w:rsidP="000A725A">
                            <w:pPr>
                              <w:pStyle w:val="Title"/>
                              <w:pBdr>
                                <w:bottom w:val="none" w:sz="0" w:space="0" w:color="auto"/>
                              </w:pBdr>
                              <w:jc w:val="center"/>
                              <w:rPr>
                                <w:smallCaps/>
                                <w:color w:val="FFFFFF" w:themeColor="background1"/>
                                <w:sz w:val="56"/>
                              </w:rPr>
                            </w:pPr>
                            <w:r w:rsidRPr="00E52373">
                              <w:rPr>
                                <w:smallCaps/>
                                <w:color w:val="FFFFFF" w:themeColor="background1"/>
                                <w:sz w:val="56"/>
                              </w:rPr>
                              <w:t>European Patients’ Forum</w:t>
                            </w:r>
                          </w:p>
                          <w:p w14:paraId="346F66B9" w14:textId="77777777" w:rsidR="00225F90" w:rsidRPr="00E52373" w:rsidRDefault="00225F90" w:rsidP="000A725A">
                            <w:pPr>
                              <w:pStyle w:val="Title"/>
                              <w:pBdr>
                                <w:bottom w:val="none" w:sz="0" w:space="0" w:color="auto"/>
                              </w:pBdr>
                              <w:jc w:val="center"/>
                              <w:rPr>
                                <w:smallCaps/>
                                <w:color w:val="FFFFFF" w:themeColor="background1"/>
                                <w:sz w:val="56"/>
                              </w:rPr>
                            </w:pPr>
                            <w:r>
                              <w:rPr>
                                <w:smallCaps/>
                                <w:color w:val="FFFFFF" w:themeColor="background1"/>
                                <w:sz w:val="56"/>
                              </w:rPr>
                              <w:t>Transparency Guidance</w:t>
                            </w:r>
                          </w:p>
                          <w:p w14:paraId="30C49249" w14:textId="77777777" w:rsidR="00225F90" w:rsidRPr="00E52373" w:rsidRDefault="00225F90" w:rsidP="000A725A"/>
                          <w:p w14:paraId="002CD483" w14:textId="77777777" w:rsidR="00225F90" w:rsidRPr="002831D4" w:rsidRDefault="00225F90" w:rsidP="000A725A"/>
                          <w:p w14:paraId="52E15ED6" w14:textId="77777777" w:rsidR="00225F90" w:rsidRPr="002831D4" w:rsidRDefault="00225F90" w:rsidP="000A72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C8910" id="Rectangle 9" o:spid="_x0000_s1026" style="position:absolute;left:0;text-align:left;margin-left:-74pt;margin-top:-106.9pt;width:597.6pt;height:84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" fillcolor="#fb9c1d" stroked="f">
                <v:shadow on="t" color="black" opacity="22937f" origin=",.5" offset="0,.63889mm"/>
                <v:textbox>
                  <w:txbxContent>
                    <w:p w14:paraId="61271C23" w14:textId="77777777" w:rsidR="00225F90" w:rsidRPr="00E52373" w:rsidRDefault="00225F90" w:rsidP="000A725A">
                      <w:pPr>
                        <w:pStyle w:val="Title"/>
                        <w:pBdr>
                          <w:bottom w:val="none" w:sz="0" w:space="0" w:color="auto"/>
                        </w:pBdr>
                        <w:jc w:val="center"/>
                        <w:rPr>
                          <w:smallCaps/>
                          <w:color w:val="FFFFFF" w:themeColor="background1"/>
                          <w:sz w:val="56"/>
                        </w:rPr>
                      </w:pPr>
                      <w:r w:rsidRPr="00E52373">
                        <w:rPr>
                          <w:smallCaps/>
                          <w:color w:val="FFFFFF" w:themeColor="background1"/>
                          <w:sz w:val="56"/>
                        </w:rPr>
                        <w:t>European Patients’ Forum</w:t>
                      </w:r>
                    </w:p>
                    <w:p w14:paraId="346F66B9" w14:textId="77777777" w:rsidR="00225F90" w:rsidRPr="00E52373" w:rsidRDefault="00225F90" w:rsidP="000A725A">
                      <w:pPr>
                        <w:pStyle w:val="Title"/>
                        <w:pBdr>
                          <w:bottom w:val="none" w:sz="0" w:space="0" w:color="auto"/>
                        </w:pBdr>
                        <w:jc w:val="center"/>
                        <w:rPr>
                          <w:smallCaps/>
                          <w:color w:val="FFFFFF" w:themeColor="background1"/>
                          <w:sz w:val="56"/>
                        </w:rPr>
                      </w:pPr>
                      <w:r>
                        <w:rPr>
                          <w:smallCaps/>
                          <w:color w:val="FFFFFF" w:themeColor="background1"/>
                          <w:sz w:val="56"/>
                        </w:rPr>
                        <w:t>Transparency Guidance</w:t>
                      </w:r>
                    </w:p>
                    <w:p w14:paraId="30C49249" w14:textId="77777777" w:rsidR="00225F90" w:rsidRPr="00E52373" w:rsidRDefault="00225F90" w:rsidP="000A725A"/>
                    <w:p w14:paraId="002CD483" w14:textId="77777777" w:rsidR="00225F90" w:rsidRPr="002831D4" w:rsidRDefault="00225F90" w:rsidP="000A725A"/>
                    <w:p w14:paraId="52E15ED6" w14:textId="77777777" w:rsidR="00225F90" w:rsidRPr="002831D4" w:rsidRDefault="00225F90" w:rsidP="000A725A"/>
                  </w:txbxContent>
                </v:textbox>
              </v:rect>
            </w:pict>
          </mc:Fallback>
        </mc:AlternateContent>
      </w:r>
    </w:p>
    <w:p w14:paraId="577A7FC8" w14:textId="77777777" w:rsidR="001E0334" w:rsidRDefault="001E0334" w:rsidP="00B73129">
      <w:pPr>
        <w:jc w:val="both"/>
      </w:pPr>
    </w:p>
    <w:p w14:paraId="1184F965" w14:textId="77777777" w:rsidR="001E0334" w:rsidRDefault="001E0334" w:rsidP="00B73129">
      <w:pPr>
        <w:jc w:val="both"/>
      </w:pPr>
    </w:p>
    <w:p w14:paraId="35605416" w14:textId="77777777" w:rsidR="001E0334" w:rsidRDefault="001E0334" w:rsidP="00B73129">
      <w:pPr>
        <w:jc w:val="both"/>
      </w:pPr>
    </w:p>
    <w:p w14:paraId="4B8692E7" w14:textId="77777777" w:rsidR="001E0334" w:rsidRDefault="001E0334" w:rsidP="00B73129">
      <w:pPr>
        <w:jc w:val="both"/>
      </w:pPr>
    </w:p>
    <w:p w14:paraId="04BE89A1" w14:textId="77777777" w:rsidR="001E0334" w:rsidRPr="001E0334" w:rsidRDefault="001E0334" w:rsidP="00B73129">
      <w:pPr>
        <w:jc w:val="both"/>
      </w:pPr>
    </w:p>
    <w:sdt>
      <w:sdtPr>
        <w:rPr>
          <w:b/>
        </w:rPr>
        <w:alias w:val="Title"/>
        <w:tag w:val=""/>
        <w:id w:val="1057743498"/>
        <w:placeholder>
          <w:docPart w:val="1BB5CB0EC70F43C58BFA33359875F367"/>
        </w:placeholder>
        <w:dataBinding w:prefixMappings="xmlns:ns0='http://purl.org/dc/elements/1.1/' xmlns:ns1='http://schemas.openxmlformats.org/package/2006/metadata/core-properties' " w:xpath="/ns1:coreProperties[1]/ns0:title[1]" w:storeItemID="{6C3C8BC8-F283-45AE-878A-BAB7291924A1}"/>
        <w:text/>
      </w:sdtPr>
      <w:sdtEndPr/>
      <w:sdtContent>
        <w:p w14:paraId="1CB29392" w14:textId="77777777" w:rsidR="00AA1270" w:rsidRPr="005C4AA6" w:rsidRDefault="00B05C54" w:rsidP="00840609">
          <w:pPr>
            <w:pStyle w:val="Title"/>
            <w:spacing w:line="276" w:lineRule="auto"/>
            <w:jc w:val="center"/>
            <w:rPr>
              <w:b/>
            </w:rPr>
          </w:pPr>
          <w:r>
            <w:rPr>
              <w:b/>
            </w:rPr>
            <w:t>EPF Transparency Guidelines</w:t>
          </w:r>
        </w:p>
      </w:sdtContent>
    </w:sdt>
    <w:p w14:paraId="09D416B8" w14:textId="77777777" w:rsidR="00AA1270" w:rsidRDefault="00AA1270" w:rsidP="00B73129">
      <w:pPr>
        <w:jc w:val="both"/>
      </w:pPr>
    </w:p>
    <w:sdt>
      <w:sdtPr>
        <w:alias w:val="Publish Date"/>
        <w:tag w:val=""/>
        <w:id w:val="-1702851140"/>
        <w:placeholder>
          <w:docPart w:val="8D5FC60399574B5DBA954EB1431AD81E"/>
        </w:placeholder>
        <w:dataBinding w:prefixMappings="xmlns:ns0='http://schemas.microsoft.com/office/2006/coverPageProps' " w:xpath="/ns0:CoverPageProperties[1]/ns0:PublishDate[1]" w:storeItemID="{55AF091B-3C7A-41E3-B477-F2FDAA23CFDA}"/>
        <w:date w:fullDate="2017-05-01T00:00:00Z">
          <w:dateFormat w:val="dd/MM/yyyy"/>
          <w:lid w:val="en-GB"/>
          <w:storeMappedDataAs w:val="dateTime"/>
          <w:calendar w:val="gregorian"/>
        </w:date>
      </w:sdtPr>
      <w:sdtEndPr/>
      <w:sdtContent>
        <w:p w14:paraId="287839AE" w14:textId="77777777" w:rsidR="00B17345" w:rsidRPr="005C4AA6" w:rsidRDefault="00B05C54" w:rsidP="00840609">
          <w:pPr>
            <w:jc w:val="center"/>
          </w:pPr>
          <w:r>
            <w:t>01/05/2017</w:t>
          </w:r>
        </w:p>
      </w:sdtContent>
    </w:sdt>
    <w:p w14:paraId="2749A1D4" w14:textId="77777777" w:rsidR="00B17345" w:rsidRDefault="00B17345" w:rsidP="00B73129">
      <w:pPr>
        <w:jc w:val="both"/>
      </w:pPr>
    </w:p>
    <w:p w14:paraId="4ED1FEC8" w14:textId="77777777" w:rsidR="00932F39" w:rsidRDefault="00AA1270">
      <w:r>
        <w:br w:type="page"/>
      </w:r>
    </w:p>
    <w:p w14:paraId="69282468" w14:textId="77777777" w:rsidR="00932F39" w:rsidRDefault="00932F39"/>
    <w:p w14:paraId="44099D3F" w14:textId="77777777" w:rsidR="00932F39" w:rsidRDefault="00932F39"/>
    <w:p w14:paraId="3FE25034" w14:textId="77777777" w:rsidR="00932F39" w:rsidRDefault="00932F39"/>
    <w:p w14:paraId="682BBE51" w14:textId="77777777" w:rsidR="00932F39" w:rsidRDefault="00932F39"/>
    <w:p w14:paraId="71312B0D" w14:textId="77777777" w:rsidR="00932F39" w:rsidRDefault="00932F39"/>
    <w:p w14:paraId="064D74B5" w14:textId="77777777" w:rsidR="00932F39" w:rsidRDefault="00932F39"/>
    <w:p w14:paraId="6482F548" w14:textId="77777777" w:rsidR="00932F39" w:rsidRDefault="00932F39"/>
    <w:p w14:paraId="0F08A779" w14:textId="77777777" w:rsidR="00932F39" w:rsidRDefault="00932F39"/>
    <w:p w14:paraId="5A0D780A" w14:textId="77777777" w:rsidR="00932F39" w:rsidRDefault="00932F39"/>
    <w:p w14:paraId="51C3027B" w14:textId="77777777" w:rsidR="00932F39" w:rsidRDefault="00932F39"/>
    <w:p w14:paraId="41430346" w14:textId="77777777" w:rsidR="00932F39" w:rsidRDefault="00932F39"/>
    <w:p w14:paraId="42E15F0F" w14:textId="77777777" w:rsidR="00932F39" w:rsidRDefault="00932F39"/>
    <w:p w14:paraId="5B0898FD" w14:textId="77777777" w:rsidR="00932F39" w:rsidRDefault="00932F39"/>
    <w:p w14:paraId="73E21A3E" w14:textId="77777777" w:rsidR="00932F39" w:rsidRDefault="00932F39"/>
    <w:p w14:paraId="4415B1C9" w14:textId="77777777" w:rsidR="00932F39" w:rsidRDefault="00932F39"/>
    <w:p w14:paraId="0F525034" w14:textId="77777777" w:rsidR="00932F39" w:rsidRDefault="00932F39"/>
    <w:p w14:paraId="63DB88BF" w14:textId="77777777" w:rsidR="00932F39" w:rsidRDefault="00932F39"/>
    <w:p w14:paraId="7819E784" w14:textId="77777777" w:rsidR="00995740" w:rsidRDefault="00995740" w:rsidP="00C90CC9">
      <w:pPr>
        <w:rPr>
          <w:sz w:val="22"/>
        </w:rPr>
      </w:pPr>
      <w:r w:rsidRPr="00995740">
        <w:rPr>
          <w:sz w:val="22"/>
        </w:rPr>
        <w:t xml:space="preserve">Author: </w:t>
      </w:r>
      <w:r w:rsidR="00F43964">
        <w:rPr>
          <w:sz w:val="22"/>
        </w:rPr>
        <w:t xml:space="preserve">Camille Bullot, </w:t>
      </w:r>
      <w:r w:rsidR="00C90CC9">
        <w:rPr>
          <w:sz w:val="22"/>
        </w:rPr>
        <w:t>European Patients’ Forum</w:t>
      </w:r>
    </w:p>
    <w:p w14:paraId="14D3B4E2" w14:textId="77777777" w:rsidR="00B74F1B" w:rsidRPr="004257A0" w:rsidRDefault="00B74F1B" w:rsidP="00C90CC9">
      <w:pPr>
        <w:rPr>
          <w:sz w:val="22"/>
        </w:rPr>
      </w:pPr>
      <w:r w:rsidRPr="004257A0">
        <w:rPr>
          <w:sz w:val="22"/>
        </w:rPr>
        <w:t xml:space="preserve">Review: Nicola Bedlington, Kaisa Immonen, </w:t>
      </w:r>
      <w:r w:rsidR="002E4FEE" w:rsidRPr="004257A0">
        <w:rPr>
          <w:sz w:val="22"/>
        </w:rPr>
        <w:t xml:space="preserve">Kostas Aligiannis, </w:t>
      </w:r>
      <w:r w:rsidRPr="004257A0">
        <w:rPr>
          <w:sz w:val="22"/>
        </w:rPr>
        <w:t>Elena Balestra</w:t>
      </w:r>
    </w:p>
    <w:p w14:paraId="18CEF462" w14:textId="77777777" w:rsidR="00932F39" w:rsidRPr="004257A0" w:rsidRDefault="00932F39"/>
    <w:p w14:paraId="56820281" w14:textId="77777777" w:rsidR="00932F39" w:rsidRDefault="00C5645A" w:rsidP="00932F39">
      <w:pPr>
        <w:jc w:val="both"/>
      </w:pPr>
      <w:r>
        <w:rPr>
          <w:noProof/>
        </w:rPr>
        <w:drawing>
          <wp:anchor distT="0" distB="0" distL="114300" distR="114300" simplePos="0" relativeHeight="251663360" behindDoc="0" locked="0" layoutInCell="1" allowOverlap="1" wp14:anchorId="4C7EFC81" wp14:editId="3EA9CAAA">
            <wp:simplePos x="0" y="0"/>
            <wp:positionH relativeFrom="column">
              <wp:posOffset>639</wp:posOffset>
            </wp:positionH>
            <wp:positionV relativeFrom="paragraph">
              <wp:posOffset>92949</wp:posOffset>
            </wp:positionV>
            <wp:extent cx="819397" cy="546691"/>
            <wp:effectExtent l="0" t="0" r="0"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397" cy="546691"/>
                    </a:xfrm>
                    <a:prstGeom prst="rect">
                      <a:avLst/>
                    </a:prstGeom>
                    <a:noFill/>
                    <a:ln>
                      <a:noFill/>
                    </a:ln>
                  </pic:spPr>
                </pic:pic>
              </a:graphicData>
            </a:graphic>
            <wp14:sizeRelH relativeFrom="page">
              <wp14:pctWidth>0</wp14:pctWidth>
            </wp14:sizeRelH>
            <wp14:sizeRelV relativeFrom="page">
              <wp14:pctHeight>0</wp14:pctHeight>
            </wp14:sizeRelV>
          </wp:anchor>
        </w:drawing>
      </w:r>
      <w:r w:rsidR="00932F39" w:rsidRPr="00932F39">
        <w:rPr>
          <w:sz w:val="20"/>
        </w:rPr>
        <w:t xml:space="preserve">This publication received funding under an operating grant from the European Union’s Health Programme (2014-2020). The content of this publication reflects only the author’s views and is his/her sole responsibility. The European Commission and the Executive Agency are not responsible for any use that may be made of the information contained therein. </w:t>
      </w:r>
      <w:r w:rsidR="00932F39">
        <w:br w:type="page"/>
      </w:r>
    </w:p>
    <w:sdt>
      <w:sdtPr>
        <w:rPr>
          <w:rFonts w:asciiTheme="minorHAnsi" w:eastAsiaTheme="minorHAnsi" w:hAnsiTheme="minorHAnsi" w:cstheme="minorBidi"/>
          <w:b w:val="0"/>
          <w:iCs w:val="0"/>
          <w:color w:val="auto"/>
          <w:spacing w:val="0"/>
          <w:sz w:val="22"/>
          <w:szCs w:val="22"/>
        </w:rPr>
        <w:id w:val="1873039424"/>
        <w:docPartObj>
          <w:docPartGallery w:val="Table of Contents"/>
          <w:docPartUnique/>
        </w:docPartObj>
      </w:sdtPr>
      <w:sdtEndPr>
        <w:rPr>
          <w:noProof/>
          <w:sz w:val="24"/>
          <w:szCs w:val="24"/>
        </w:rPr>
      </w:sdtEndPr>
      <w:sdtContent>
        <w:p w14:paraId="54A703D3" w14:textId="77777777" w:rsidR="00B17345" w:rsidRPr="006F5860" w:rsidRDefault="00B17345" w:rsidP="00B73129">
          <w:pPr>
            <w:pStyle w:val="Subtitle"/>
            <w:jc w:val="both"/>
            <w:rPr>
              <w:rStyle w:val="TitleChar"/>
              <w:color w:val="4F81BD" w:themeColor="accent1"/>
              <w:spacing w:val="15"/>
              <w:kern w:val="0"/>
              <w:sz w:val="36"/>
              <w:szCs w:val="24"/>
            </w:rPr>
          </w:pPr>
          <w:r w:rsidRPr="006F5860">
            <w:rPr>
              <w:rStyle w:val="TitleChar"/>
              <w:color w:val="4F81BD" w:themeColor="accent1"/>
              <w:spacing w:val="15"/>
              <w:kern w:val="0"/>
              <w:sz w:val="36"/>
              <w:szCs w:val="24"/>
            </w:rPr>
            <w:t>Contents</w:t>
          </w:r>
        </w:p>
        <w:p w14:paraId="264AA440" w14:textId="77777777" w:rsidR="00781A19" w:rsidRPr="006F6179" w:rsidRDefault="00B17345" w:rsidP="006F6179">
          <w:pPr>
            <w:pStyle w:val="TOC1"/>
            <w:rPr>
              <w:rFonts w:eastAsiaTheme="minorEastAsia"/>
              <w:sz w:val="20"/>
              <w:szCs w:val="22"/>
              <w:lang w:eastAsia="en-GB"/>
            </w:rPr>
          </w:pPr>
          <w:r w:rsidRPr="00097F7A">
            <w:fldChar w:fldCharType="begin"/>
          </w:r>
          <w:r w:rsidRPr="00097F7A">
            <w:instrText xml:space="preserve"> TOC \o "1-3" \h \z \u </w:instrText>
          </w:r>
          <w:r w:rsidRPr="00097F7A">
            <w:fldChar w:fldCharType="separate"/>
          </w:r>
          <w:hyperlink w:anchor="_Toc507169615" w:history="1">
            <w:r w:rsidR="00781A19" w:rsidRPr="006F6179">
              <w:rPr>
                <w:rStyle w:val="Hyperlink"/>
              </w:rPr>
              <w:t>1.</w:t>
            </w:r>
            <w:r w:rsidR="00781A19" w:rsidRPr="006F6179">
              <w:rPr>
                <w:rFonts w:eastAsiaTheme="minorEastAsia"/>
                <w:sz w:val="20"/>
                <w:szCs w:val="22"/>
                <w:lang w:eastAsia="en-GB"/>
              </w:rPr>
              <w:tab/>
            </w:r>
            <w:r w:rsidR="00781A19" w:rsidRPr="006F6179">
              <w:rPr>
                <w:rStyle w:val="Hyperlink"/>
              </w:rPr>
              <w:t>Introduction</w:t>
            </w:r>
            <w:r w:rsidR="00781A19" w:rsidRPr="006F6179">
              <w:rPr>
                <w:webHidden/>
              </w:rPr>
              <w:tab/>
            </w:r>
            <w:r w:rsidR="00781A19" w:rsidRPr="006F6179">
              <w:rPr>
                <w:webHidden/>
              </w:rPr>
              <w:fldChar w:fldCharType="begin"/>
            </w:r>
            <w:r w:rsidR="00781A19" w:rsidRPr="006F6179">
              <w:rPr>
                <w:webHidden/>
              </w:rPr>
              <w:instrText xml:space="preserve"> PAGEREF _Toc507169615 \h </w:instrText>
            </w:r>
            <w:r w:rsidR="00781A19" w:rsidRPr="006F6179">
              <w:rPr>
                <w:webHidden/>
              </w:rPr>
            </w:r>
            <w:r w:rsidR="00781A19" w:rsidRPr="006F6179">
              <w:rPr>
                <w:webHidden/>
              </w:rPr>
              <w:fldChar w:fldCharType="separate"/>
            </w:r>
            <w:r w:rsidR="00781A19" w:rsidRPr="006F6179">
              <w:rPr>
                <w:webHidden/>
              </w:rPr>
              <w:t>4</w:t>
            </w:r>
            <w:r w:rsidR="00781A19" w:rsidRPr="006F6179">
              <w:rPr>
                <w:webHidden/>
              </w:rPr>
              <w:fldChar w:fldCharType="end"/>
            </w:r>
          </w:hyperlink>
        </w:p>
        <w:p w14:paraId="188BE2A0" w14:textId="77777777" w:rsidR="00781A19" w:rsidRPr="00097F7A" w:rsidRDefault="00CF382E" w:rsidP="006F6179">
          <w:pPr>
            <w:pStyle w:val="TOC1"/>
            <w:rPr>
              <w:rFonts w:eastAsiaTheme="minorEastAsia"/>
              <w:sz w:val="20"/>
              <w:szCs w:val="22"/>
              <w:lang w:eastAsia="en-GB"/>
            </w:rPr>
          </w:pPr>
          <w:hyperlink w:anchor="_Toc507169616" w:history="1">
            <w:r w:rsidR="00781A19" w:rsidRPr="00097F7A">
              <w:rPr>
                <w:rStyle w:val="Hyperlink"/>
              </w:rPr>
              <w:t>2.</w:t>
            </w:r>
            <w:r w:rsidR="00781A19" w:rsidRPr="00097F7A">
              <w:rPr>
                <w:rFonts w:eastAsiaTheme="minorEastAsia"/>
                <w:sz w:val="20"/>
                <w:szCs w:val="22"/>
                <w:lang w:eastAsia="en-GB"/>
              </w:rPr>
              <w:tab/>
            </w:r>
            <w:r w:rsidR="00781A19" w:rsidRPr="00097F7A">
              <w:rPr>
                <w:rStyle w:val="Hyperlink"/>
              </w:rPr>
              <w:t>Membership – The Key to Your Legitimacy</w:t>
            </w:r>
            <w:r w:rsidR="00781A19" w:rsidRPr="00097F7A">
              <w:rPr>
                <w:webHidden/>
              </w:rPr>
              <w:tab/>
            </w:r>
            <w:r w:rsidR="00781A19" w:rsidRPr="00097F7A">
              <w:rPr>
                <w:webHidden/>
              </w:rPr>
              <w:fldChar w:fldCharType="begin"/>
            </w:r>
            <w:r w:rsidR="00781A19" w:rsidRPr="00097F7A">
              <w:rPr>
                <w:webHidden/>
              </w:rPr>
              <w:instrText xml:space="preserve"> PAGEREF _Toc507169616 \h </w:instrText>
            </w:r>
            <w:r w:rsidR="00781A19" w:rsidRPr="00097F7A">
              <w:rPr>
                <w:webHidden/>
              </w:rPr>
            </w:r>
            <w:r w:rsidR="00781A19" w:rsidRPr="00097F7A">
              <w:rPr>
                <w:webHidden/>
              </w:rPr>
              <w:fldChar w:fldCharType="separate"/>
            </w:r>
            <w:r w:rsidR="00781A19" w:rsidRPr="00097F7A">
              <w:rPr>
                <w:webHidden/>
              </w:rPr>
              <w:t>7</w:t>
            </w:r>
            <w:r w:rsidR="00781A19" w:rsidRPr="00097F7A">
              <w:rPr>
                <w:webHidden/>
              </w:rPr>
              <w:fldChar w:fldCharType="end"/>
            </w:r>
          </w:hyperlink>
        </w:p>
        <w:p w14:paraId="4981D084"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17" w:history="1">
            <w:r w:rsidR="00781A19" w:rsidRPr="00097F7A">
              <w:rPr>
                <w:rStyle w:val="Hyperlink"/>
                <w:noProof/>
                <w:sz w:val="22"/>
              </w:rPr>
              <w:t>2.1</w:t>
            </w:r>
            <w:r w:rsidR="00781A19" w:rsidRPr="00097F7A">
              <w:rPr>
                <w:rFonts w:eastAsiaTheme="minorEastAsia"/>
                <w:noProof/>
                <w:sz w:val="20"/>
                <w:szCs w:val="22"/>
                <w:lang w:eastAsia="en-GB"/>
              </w:rPr>
              <w:tab/>
            </w:r>
            <w:r w:rsidR="00781A19" w:rsidRPr="00097F7A">
              <w:rPr>
                <w:rStyle w:val="Hyperlink"/>
                <w:noProof/>
                <w:sz w:val="22"/>
              </w:rPr>
              <w:t>Membership criteria – who can join you?</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_Toc507169617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7</w:t>
            </w:r>
            <w:r w:rsidR="00781A19" w:rsidRPr="00097F7A">
              <w:rPr>
                <w:noProof/>
                <w:webHidden/>
                <w:sz w:val="22"/>
              </w:rPr>
              <w:fldChar w:fldCharType="end"/>
            </w:r>
          </w:hyperlink>
        </w:p>
        <w:p w14:paraId="1429413B"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18" w:history="1">
            <w:r w:rsidR="00781A19" w:rsidRPr="00097F7A">
              <w:rPr>
                <w:rStyle w:val="Hyperlink"/>
                <w:noProof/>
                <w:sz w:val="22"/>
              </w:rPr>
              <w:t>2.2</w:t>
            </w:r>
            <w:r w:rsidR="00781A19" w:rsidRPr="00097F7A">
              <w:rPr>
                <w:rFonts w:eastAsiaTheme="minorEastAsia"/>
                <w:noProof/>
                <w:sz w:val="20"/>
                <w:szCs w:val="22"/>
                <w:lang w:eastAsia="en-GB"/>
              </w:rPr>
              <w:tab/>
            </w:r>
            <w:r w:rsidR="00781A19" w:rsidRPr="00097F7A">
              <w:rPr>
                <w:rStyle w:val="Hyperlink"/>
                <w:noProof/>
                <w:sz w:val="22"/>
              </w:rPr>
              <w:t>Application process</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_Toc507169618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8</w:t>
            </w:r>
            <w:r w:rsidR="00781A19" w:rsidRPr="00097F7A">
              <w:rPr>
                <w:noProof/>
                <w:webHidden/>
                <w:sz w:val="22"/>
              </w:rPr>
              <w:fldChar w:fldCharType="end"/>
            </w:r>
          </w:hyperlink>
        </w:p>
        <w:p w14:paraId="0DB82FC8"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19" w:history="1">
            <w:r w:rsidR="00781A19" w:rsidRPr="00097F7A">
              <w:rPr>
                <w:rStyle w:val="Hyperlink"/>
                <w:noProof/>
                <w:sz w:val="22"/>
              </w:rPr>
              <w:t>2.3</w:t>
            </w:r>
            <w:r w:rsidR="00781A19" w:rsidRPr="00097F7A">
              <w:rPr>
                <w:rFonts w:eastAsiaTheme="minorEastAsia"/>
                <w:noProof/>
                <w:sz w:val="20"/>
                <w:szCs w:val="22"/>
                <w:lang w:eastAsia="en-GB"/>
              </w:rPr>
              <w:tab/>
            </w:r>
            <w:r w:rsidR="00781A19" w:rsidRPr="00097F7A">
              <w:rPr>
                <w:rStyle w:val="Hyperlink"/>
                <w:noProof/>
                <w:sz w:val="22"/>
              </w:rPr>
              <w:t>Membership types</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_Toc507169619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9</w:t>
            </w:r>
            <w:r w:rsidR="00781A19" w:rsidRPr="00097F7A">
              <w:rPr>
                <w:noProof/>
                <w:webHidden/>
                <w:sz w:val="22"/>
              </w:rPr>
              <w:fldChar w:fldCharType="end"/>
            </w:r>
          </w:hyperlink>
        </w:p>
        <w:p w14:paraId="6E0DB9BC"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20" w:history="1">
            <w:r w:rsidR="00781A19" w:rsidRPr="00097F7A">
              <w:rPr>
                <w:rStyle w:val="Hyperlink"/>
                <w:noProof/>
                <w:sz w:val="22"/>
              </w:rPr>
              <w:t>2.4</w:t>
            </w:r>
            <w:r w:rsidR="00781A19" w:rsidRPr="00097F7A">
              <w:rPr>
                <w:rFonts w:eastAsiaTheme="minorEastAsia"/>
                <w:noProof/>
                <w:sz w:val="20"/>
                <w:szCs w:val="22"/>
                <w:lang w:eastAsia="en-GB"/>
              </w:rPr>
              <w:tab/>
            </w:r>
            <w:r w:rsidR="00781A19" w:rsidRPr="00097F7A">
              <w:rPr>
                <w:rStyle w:val="Hyperlink"/>
                <w:noProof/>
                <w:sz w:val="22"/>
              </w:rPr>
              <w:t>Monitoring compliance over time</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_Toc507169620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10</w:t>
            </w:r>
            <w:r w:rsidR="00781A19" w:rsidRPr="00097F7A">
              <w:rPr>
                <w:noProof/>
                <w:webHidden/>
                <w:sz w:val="22"/>
              </w:rPr>
              <w:fldChar w:fldCharType="end"/>
            </w:r>
          </w:hyperlink>
        </w:p>
        <w:p w14:paraId="1F9B5656"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21" w:history="1">
            <w:r w:rsidR="00781A19" w:rsidRPr="00097F7A">
              <w:rPr>
                <w:rStyle w:val="Hyperlink"/>
                <w:noProof/>
                <w:sz w:val="22"/>
              </w:rPr>
              <w:t>2.5</w:t>
            </w:r>
            <w:r w:rsidR="00781A19" w:rsidRPr="00097F7A">
              <w:rPr>
                <w:rFonts w:eastAsiaTheme="minorEastAsia"/>
                <w:noProof/>
                <w:sz w:val="20"/>
                <w:szCs w:val="22"/>
                <w:lang w:eastAsia="en-GB"/>
              </w:rPr>
              <w:tab/>
            </w:r>
            <w:r w:rsidR="00781A19" w:rsidRPr="00097F7A">
              <w:rPr>
                <w:rStyle w:val="Hyperlink"/>
                <w:noProof/>
                <w:sz w:val="22"/>
              </w:rPr>
              <w:t xml:space="preserve">Membership </w:t>
            </w:r>
            <w:r w:rsidR="007A4732">
              <w:rPr>
                <w:rStyle w:val="Hyperlink"/>
                <w:noProof/>
                <w:sz w:val="22"/>
              </w:rPr>
              <w:t>co</w:t>
            </w:r>
            <w:r w:rsidR="00781A19" w:rsidRPr="00097F7A">
              <w:rPr>
                <w:rStyle w:val="Hyperlink"/>
                <w:noProof/>
                <w:sz w:val="22"/>
              </w:rPr>
              <w:t xml:space="preserve">nsultations </w:t>
            </w:r>
            <w:r w:rsidR="007A4732">
              <w:rPr>
                <w:rStyle w:val="Hyperlink"/>
                <w:noProof/>
                <w:sz w:val="22"/>
              </w:rPr>
              <w:t>&amp;</w:t>
            </w:r>
            <w:r w:rsidR="00781A19" w:rsidRPr="00097F7A">
              <w:rPr>
                <w:rStyle w:val="Hyperlink"/>
                <w:noProof/>
                <w:sz w:val="22"/>
              </w:rPr>
              <w:t xml:space="preserve"> involvement of members in the decision-making processes</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_Toc507169621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11</w:t>
            </w:r>
            <w:r w:rsidR="00781A19" w:rsidRPr="00097F7A">
              <w:rPr>
                <w:noProof/>
                <w:webHidden/>
                <w:sz w:val="22"/>
              </w:rPr>
              <w:fldChar w:fldCharType="end"/>
            </w:r>
          </w:hyperlink>
        </w:p>
        <w:p w14:paraId="254BF098" w14:textId="77777777" w:rsidR="00781A19" w:rsidRPr="00097F7A" w:rsidRDefault="00CF382E" w:rsidP="006F6179">
          <w:pPr>
            <w:pStyle w:val="TOC1"/>
            <w:rPr>
              <w:rFonts w:eastAsiaTheme="minorEastAsia"/>
              <w:sz w:val="20"/>
              <w:szCs w:val="22"/>
              <w:lang w:eastAsia="en-GB"/>
            </w:rPr>
          </w:pPr>
          <w:hyperlink w:anchor="_Toc507169622" w:history="1">
            <w:r w:rsidR="00781A19" w:rsidRPr="00097F7A">
              <w:rPr>
                <w:rStyle w:val="Hyperlink"/>
              </w:rPr>
              <w:t>3.</w:t>
            </w:r>
            <w:r w:rsidR="00781A19" w:rsidRPr="00097F7A">
              <w:rPr>
                <w:rFonts w:eastAsiaTheme="minorEastAsia"/>
                <w:sz w:val="20"/>
                <w:szCs w:val="22"/>
                <w:lang w:eastAsia="en-GB"/>
              </w:rPr>
              <w:tab/>
            </w:r>
            <w:r w:rsidR="00781A19" w:rsidRPr="00097F7A">
              <w:rPr>
                <w:rStyle w:val="Hyperlink"/>
              </w:rPr>
              <w:t>Governance</w:t>
            </w:r>
            <w:r w:rsidR="00781A19" w:rsidRPr="00097F7A">
              <w:rPr>
                <w:webHidden/>
              </w:rPr>
              <w:tab/>
            </w:r>
            <w:r w:rsidR="00781A19" w:rsidRPr="00097F7A">
              <w:rPr>
                <w:webHidden/>
              </w:rPr>
              <w:fldChar w:fldCharType="begin"/>
            </w:r>
            <w:r w:rsidR="00781A19" w:rsidRPr="00097F7A">
              <w:rPr>
                <w:webHidden/>
              </w:rPr>
              <w:instrText xml:space="preserve"> PAGEREF _Toc507169622 \h </w:instrText>
            </w:r>
            <w:r w:rsidR="00781A19" w:rsidRPr="00097F7A">
              <w:rPr>
                <w:webHidden/>
              </w:rPr>
            </w:r>
            <w:r w:rsidR="00781A19" w:rsidRPr="00097F7A">
              <w:rPr>
                <w:webHidden/>
              </w:rPr>
              <w:fldChar w:fldCharType="separate"/>
            </w:r>
            <w:r w:rsidR="00781A19" w:rsidRPr="00097F7A">
              <w:rPr>
                <w:webHidden/>
              </w:rPr>
              <w:t>14</w:t>
            </w:r>
            <w:r w:rsidR="00781A19" w:rsidRPr="00097F7A">
              <w:rPr>
                <w:webHidden/>
              </w:rPr>
              <w:fldChar w:fldCharType="end"/>
            </w:r>
          </w:hyperlink>
        </w:p>
        <w:p w14:paraId="6D59B867"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23" w:history="1">
            <w:r w:rsidR="00781A19" w:rsidRPr="00097F7A">
              <w:rPr>
                <w:rStyle w:val="Hyperlink"/>
                <w:noProof/>
                <w:sz w:val="22"/>
              </w:rPr>
              <w:t>3.1</w:t>
            </w:r>
            <w:r w:rsidR="00781A19" w:rsidRPr="00097F7A">
              <w:rPr>
                <w:rFonts w:eastAsiaTheme="minorEastAsia"/>
                <w:noProof/>
                <w:sz w:val="20"/>
                <w:szCs w:val="22"/>
                <w:lang w:eastAsia="en-GB"/>
              </w:rPr>
              <w:tab/>
            </w:r>
            <w:r w:rsidR="00781A19" w:rsidRPr="00097F7A">
              <w:rPr>
                <w:rStyle w:val="Hyperlink"/>
                <w:noProof/>
                <w:sz w:val="22"/>
              </w:rPr>
              <w:t>Governing bodies</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_Toc507169623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14</w:t>
            </w:r>
            <w:r w:rsidR="00781A19" w:rsidRPr="00097F7A">
              <w:rPr>
                <w:noProof/>
                <w:webHidden/>
                <w:sz w:val="22"/>
              </w:rPr>
              <w:fldChar w:fldCharType="end"/>
            </w:r>
          </w:hyperlink>
        </w:p>
        <w:p w14:paraId="260448AC"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24" w:history="1">
            <w:r w:rsidR="00781A19" w:rsidRPr="00097F7A">
              <w:rPr>
                <w:rStyle w:val="Hyperlink"/>
                <w:noProof/>
                <w:sz w:val="22"/>
              </w:rPr>
              <w:t>3.2</w:t>
            </w:r>
            <w:r w:rsidR="00781A19" w:rsidRPr="00097F7A">
              <w:rPr>
                <w:rFonts w:eastAsiaTheme="minorEastAsia"/>
                <w:noProof/>
                <w:sz w:val="20"/>
                <w:szCs w:val="22"/>
                <w:lang w:eastAsia="en-GB"/>
              </w:rPr>
              <w:tab/>
            </w:r>
            <w:r w:rsidR="00781A19" w:rsidRPr="00097F7A">
              <w:rPr>
                <w:rStyle w:val="Hyperlink"/>
                <w:noProof/>
                <w:sz w:val="22"/>
              </w:rPr>
              <w:t>Democracy</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_Toc507169624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15</w:t>
            </w:r>
            <w:r w:rsidR="00781A19" w:rsidRPr="00097F7A">
              <w:rPr>
                <w:noProof/>
                <w:webHidden/>
                <w:sz w:val="22"/>
              </w:rPr>
              <w:fldChar w:fldCharType="end"/>
            </w:r>
          </w:hyperlink>
        </w:p>
        <w:p w14:paraId="0D64AEB4"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25" w:history="1">
            <w:r w:rsidR="00781A19" w:rsidRPr="00097F7A">
              <w:rPr>
                <w:rStyle w:val="Hyperlink"/>
                <w:noProof/>
                <w:sz w:val="22"/>
              </w:rPr>
              <w:t>3.3</w:t>
            </w:r>
            <w:r w:rsidR="00781A19" w:rsidRPr="00097F7A">
              <w:rPr>
                <w:rFonts w:eastAsiaTheme="minorEastAsia"/>
                <w:noProof/>
                <w:sz w:val="20"/>
                <w:szCs w:val="22"/>
                <w:lang w:eastAsia="en-GB"/>
              </w:rPr>
              <w:tab/>
            </w:r>
            <w:r w:rsidR="00781A19" w:rsidRPr="00097F7A">
              <w:rPr>
                <w:rStyle w:val="Hyperlink"/>
                <w:noProof/>
                <w:sz w:val="22"/>
              </w:rPr>
              <w:t>Tips for increasing legitimacy and transparency</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_Toc507169625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16</w:t>
            </w:r>
            <w:r w:rsidR="00781A19" w:rsidRPr="00097F7A">
              <w:rPr>
                <w:noProof/>
                <w:webHidden/>
                <w:sz w:val="22"/>
              </w:rPr>
              <w:fldChar w:fldCharType="end"/>
            </w:r>
          </w:hyperlink>
        </w:p>
        <w:p w14:paraId="6A8ED60D" w14:textId="77777777" w:rsidR="00781A19" w:rsidRPr="00097F7A" w:rsidRDefault="00CF382E" w:rsidP="006F6179">
          <w:pPr>
            <w:pStyle w:val="TOC1"/>
            <w:rPr>
              <w:rFonts w:eastAsiaTheme="minorEastAsia"/>
              <w:sz w:val="20"/>
              <w:szCs w:val="22"/>
              <w:lang w:eastAsia="en-GB"/>
            </w:rPr>
          </w:pPr>
          <w:hyperlink w:anchor="_Toc507169626" w:history="1">
            <w:r w:rsidR="00781A19" w:rsidRPr="00097F7A">
              <w:rPr>
                <w:rStyle w:val="Hyperlink"/>
              </w:rPr>
              <w:t>4.</w:t>
            </w:r>
            <w:r w:rsidR="00781A19" w:rsidRPr="00097F7A">
              <w:rPr>
                <w:rFonts w:eastAsiaTheme="minorEastAsia"/>
                <w:sz w:val="20"/>
                <w:szCs w:val="22"/>
                <w:lang w:eastAsia="en-GB"/>
              </w:rPr>
              <w:tab/>
            </w:r>
            <w:r w:rsidR="00781A19" w:rsidRPr="00097F7A">
              <w:rPr>
                <w:rStyle w:val="Hyperlink"/>
              </w:rPr>
              <w:t>Finances and Cooperation with Funding Partners</w:t>
            </w:r>
            <w:r w:rsidR="00781A19" w:rsidRPr="00097F7A">
              <w:rPr>
                <w:webHidden/>
              </w:rPr>
              <w:tab/>
            </w:r>
            <w:r w:rsidR="00781A19" w:rsidRPr="00097F7A">
              <w:rPr>
                <w:webHidden/>
              </w:rPr>
              <w:fldChar w:fldCharType="begin"/>
            </w:r>
            <w:r w:rsidR="00781A19" w:rsidRPr="00097F7A">
              <w:rPr>
                <w:webHidden/>
              </w:rPr>
              <w:instrText xml:space="preserve"> PAGEREF _Toc507169626 \h </w:instrText>
            </w:r>
            <w:r w:rsidR="00781A19" w:rsidRPr="00097F7A">
              <w:rPr>
                <w:webHidden/>
              </w:rPr>
            </w:r>
            <w:r w:rsidR="00781A19" w:rsidRPr="00097F7A">
              <w:rPr>
                <w:webHidden/>
              </w:rPr>
              <w:fldChar w:fldCharType="separate"/>
            </w:r>
            <w:r w:rsidR="00781A19" w:rsidRPr="00097F7A">
              <w:rPr>
                <w:webHidden/>
              </w:rPr>
              <w:t>18</w:t>
            </w:r>
            <w:r w:rsidR="00781A19" w:rsidRPr="00097F7A">
              <w:rPr>
                <w:webHidden/>
              </w:rPr>
              <w:fldChar w:fldCharType="end"/>
            </w:r>
          </w:hyperlink>
        </w:p>
        <w:p w14:paraId="04B6A670"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27" w:history="1">
            <w:r w:rsidR="00781A19" w:rsidRPr="00097F7A">
              <w:rPr>
                <w:rStyle w:val="Hyperlink"/>
                <w:noProof/>
                <w:sz w:val="22"/>
              </w:rPr>
              <w:t>4.1</w:t>
            </w:r>
            <w:r w:rsidR="00781A19" w:rsidRPr="00097F7A">
              <w:rPr>
                <w:rFonts w:eastAsiaTheme="minorEastAsia"/>
                <w:noProof/>
                <w:sz w:val="20"/>
                <w:szCs w:val="22"/>
                <w:lang w:eastAsia="en-GB"/>
              </w:rPr>
              <w:tab/>
            </w:r>
            <w:r w:rsidR="00781A19" w:rsidRPr="00097F7A">
              <w:rPr>
                <w:rStyle w:val="Hyperlink"/>
                <w:noProof/>
                <w:sz w:val="22"/>
              </w:rPr>
              <w:t>Transparency of your purpose: What are you fundraising for?</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_Toc507169627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18</w:t>
            </w:r>
            <w:r w:rsidR="00781A19" w:rsidRPr="00097F7A">
              <w:rPr>
                <w:noProof/>
                <w:webHidden/>
                <w:sz w:val="22"/>
              </w:rPr>
              <w:fldChar w:fldCharType="end"/>
            </w:r>
          </w:hyperlink>
        </w:p>
        <w:p w14:paraId="6E1BD7DF"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28" w:history="1">
            <w:r w:rsidR="00781A19" w:rsidRPr="00097F7A">
              <w:rPr>
                <w:rStyle w:val="Hyperlink"/>
                <w:noProof/>
                <w:sz w:val="22"/>
              </w:rPr>
              <w:t>4.2</w:t>
            </w:r>
            <w:r w:rsidR="00781A19" w:rsidRPr="00097F7A">
              <w:rPr>
                <w:rFonts w:eastAsiaTheme="minorEastAsia"/>
                <w:noProof/>
                <w:sz w:val="20"/>
                <w:szCs w:val="22"/>
                <w:lang w:eastAsia="en-GB"/>
              </w:rPr>
              <w:tab/>
            </w:r>
            <w:r w:rsidR="00781A19" w:rsidRPr="00097F7A">
              <w:rPr>
                <w:rStyle w:val="Hyperlink"/>
                <w:noProof/>
                <w:sz w:val="22"/>
              </w:rPr>
              <w:t>Cooperation with sponsors</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_Toc507169628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19</w:t>
            </w:r>
            <w:r w:rsidR="00781A19" w:rsidRPr="00097F7A">
              <w:rPr>
                <w:noProof/>
                <w:webHidden/>
                <w:sz w:val="22"/>
              </w:rPr>
              <w:fldChar w:fldCharType="end"/>
            </w:r>
          </w:hyperlink>
        </w:p>
        <w:p w14:paraId="3D358743"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32" w:history="1">
            <w:r w:rsidR="00781A19" w:rsidRPr="00097F7A">
              <w:rPr>
                <w:rStyle w:val="Hyperlink"/>
                <w:noProof/>
                <w:sz w:val="22"/>
              </w:rPr>
              <w:t>4.3</w:t>
            </w:r>
            <w:r w:rsidR="00781A19" w:rsidRPr="00097F7A">
              <w:rPr>
                <w:rFonts w:eastAsiaTheme="minorEastAsia"/>
                <w:noProof/>
                <w:sz w:val="20"/>
                <w:szCs w:val="22"/>
                <w:lang w:eastAsia="en-GB"/>
              </w:rPr>
              <w:tab/>
            </w:r>
            <w:r w:rsidR="00781A19" w:rsidRPr="00097F7A">
              <w:rPr>
                <w:rStyle w:val="Hyperlink"/>
                <w:noProof/>
                <w:sz w:val="22"/>
              </w:rPr>
              <w:t xml:space="preserve">Communicating about your organisation’s finances – </w:t>
            </w:r>
            <w:r w:rsidR="007A4732">
              <w:rPr>
                <w:rStyle w:val="Hyperlink"/>
                <w:noProof/>
                <w:sz w:val="22"/>
              </w:rPr>
              <w:t>make the numbers speak!</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_Toc507169632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22</w:t>
            </w:r>
            <w:r w:rsidR="00781A19" w:rsidRPr="00097F7A">
              <w:rPr>
                <w:noProof/>
                <w:webHidden/>
                <w:sz w:val="22"/>
              </w:rPr>
              <w:fldChar w:fldCharType="end"/>
            </w:r>
          </w:hyperlink>
        </w:p>
        <w:p w14:paraId="4992FBEB"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34" w:history="1">
            <w:r w:rsidR="00781A19" w:rsidRPr="00097F7A">
              <w:rPr>
                <w:rStyle w:val="Hyperlink"/>
                <w:noProof/>
                <w:sz w:val="22"/>
              </w:rPr>
              <w:t>4.4</w:t>
            </w:r>
            <w:r w:rsidR="00781A19" w:rsidRPr="00097F7A">
              <w:rPr>
                <w:rFonts w:eastAsiaTheme="minorEastAsia"/>
                <w:noProof/>
                <w:sz w:val="20"/>
                <w:szCs w:val="22"/>
                <w:lang w:eastAsia="en-GB"/>
              </w:rPr>
              <w:tab/>
            </w:r>
            <w:r w:rsidR="00781A19" w:rsidRPr="00097F7A">
              <w:rPr>
                <w:rStyle w:val="Hyperlink"/>
                <w:noProof/>
                <w:sz w:val="22"/>
              </w:rPr>
              <w:t>Audit – a health check for your organisation</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_Toc507169634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24</w:t>
            </w:r>
            <w:r w:rsidR="00781A19" w:rsidRPr="00097F7A">
              <w:rPr>
                <w:noProof/>
                <w:webHidden/>
                <w:sz w:val="22"/>
              </w:rPr>
              <w:fldChar w:fldCharType="end"/>
            </w:r>
          </w:hyperlink>
        </w:p>
        <w:p w14:paraId="26D73366"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35" w:history="1">
            <w:r w:rsidR="00781A19" w:rsidRPr="00097F7A">
              <w:rPr>
                <w:rStyle w:val="Hyperlink"/>
                <w:noProof/>
                <w:sz w:val="22"/>
              </w:rPr>
              <w:t>4.5</w:t>
            </w:r>
            <w:r w:rsidR="00781A19" w:rsidRPr="00097F7A">
              <w:rPr>
                <w:rFonts w:eastAsiaTheme="minorEastAsia"/>
                <w:noProof/>
                <w:sz w:val="20"/>
                <w:szCs w:val="22"/>
                <w:lang w:eastAsia="en-GB"/>
              </w:rPr>
              <w:tab/>
            </w:r>
            <w:r w:rsidR="00781A19" w:rsidRPr="00097F7A">
              <w:rPr>
                <w:rStyle w:val="Hyperlink"/>
                <w:noProof/>
                <w:sz w:val="22"/>
              </w:rPr>
              <w:t>Fundraising expenses: how much do you actually spend on getting money?</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_Toc507169635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25</w:t>
            </w:r>
            <w:r w:rsidR="00781A19" w:rsidRPr="00097F7A">
              <w:rPr>
                <w:noProof/>
                <w:webHidden/>
                <w:sz w:val="22"/>
              </w:rPr>
              <w:fldChar w:fldCharType="end"/>
            </w:r>
          </w:hyperlink>
        </w:p>
        <w:p w14:paraId="28DB9F68" w14:textId="77777777" w:rsidR="00781A19" w:rsidRPr="00097F7A" w:rsidRDefault="00CF382E" w:rsidP="006F6179">
          <w:pPr>
            <w:pStyle w:val="TOC1"/>
            <w:rPr>
              <w:rFonts w:eastAsiaTheme="minorEastAsia"/>
              <w:sz w:val="20"/>
              <w:szCs w:val="22"/>
              <w:lang w:eastAsia="en-GB"/>
            </w:rPr>
          </w:pPr>
          <w:hyperlink w:anchor="_Toc507169636" w:history="1">
            <w:r w:rsidR="00781A19" w:rsidRPr="00097F7A">
              <w:rPr>
                <w:rStyle w:val="Hyperlink"/>
              </w:rPr>
              <w:t>5.</w:t>
            </w:r>
            <w:r w:rsidR="00781A19" w:rsidRPr="00097F7A">
              <w:rPr>
                <w:rFonts w:eastAsiaTheme="minorEastAsia"/>
                <w:sz w:val="20"/>
                <w:szCs w:val="22"/>
                <w:lang w:eastAsia="en-GB"/>
              </w:rPr>
              <w:tab/>
            </w:r>
            <w:r w:rsidR="00781A19" w:rsidRPr="00097F7A">
              <w:rPr>
                <w:rStyle w:val="Hyperlink"/>
              </w:rPr>
              <w:t>Advocacy – When reputation is your currency</w:t>
            </w:r>
            <w:r w:rsidR="00781A19" w:rsidRPr="00097F7A">
              <w:rPr>
                <w:webHidden/>
              </w:rPr>
              <w:tab/>
            </w:r>
            <w:r w:rsidR="00781A19" w:rsidRPr="00097F7A">
              <w:rPr>
                <w:webHidden/>
              </w:rPr>
              <w:fldChar w:fldCharType="begin"/>
            </w:r>
            <w:r w:rsidR="00781A19" w:rsidRPr="00097F7A">
              <w:rPr>
                <w:webHidden/>
              </w:rPr>
              <w:instrText xml:space="preserve"> PAGEREF _Toc507169636 \h </w:instrText>
            </w:r>
            <w:r w:rsidR="00781A19" w:rsidRPr="00097F7A">
              <w:rPr>
                <w:webHidden/>
              </w:rPr>
            </w:r>
            <w:r w:rsidR="00781A19" w:rsidRPr="00097F7A">
              <w:rPr>
                <w:webHidden/>
              </w:rPr>
              <w:fldChar w:fldCharType="separate"/>
            </w:r>
            <w:r w:rsidR="00781A19" w:rsidRPr="00097F7A">
              <w:rPr>
                <w:webHidden/>
              </w:rPr>
              <w:t>27</w:t>
            </w:r>
            <w:r w:rsidR="00781A19" w:rsidRPr="00097F7A">
              <w:rPr>
                <w:webHidden/>
              </w:rPr>
              <w:fldChar w:fldCharType="end"/>
            </w:r>
          </w:hyperlink>
        </w:p>
        <w:p w14:paraId="0C7F19F9"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37" w:history="1">
            <w:r w:rsidR="00781A19" w:rsidRPr="00097F7A">
              <w:rPr>
                <w:rStyle w:val="Hyperlink"/>
                <w:noProof/>
                <w:sz w:val="22"/>
              </w:rPr>
              <w:t>5.1</w:t>
            </w:r>
            <w:r w:rsidR="00781A19" w:rsidRPr="00097F7A">
              <w:rPr>
                <w:rFonts w:eastAsiaTheme="minorEastAsia"/>
                <w:noProof/>
                <w:sz w:val="20"/>
                <w:szCs w:val="22"/>
                <w:lang w:eastAsia="en-GB"/>
              </w:rPr>
              <w:tab/>
            </w:r>
            <w:r w:rsidR="00781A19" w:rsidRPr="00097F7A">
              <w:rPr>
                <w:rStyle w:val="Hyperlink"/>
                <w:noProof/>
                <w:sz w:val="22"/>
              </w:rPr>
              <w:t>Why is transparency in advocacy important?</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_Toc507169637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27</w:t>
            </w:r>
            <w:r w:rsidR="00781A19" w:rsidRPr="00097F7A">
              <w:rPr>
                <w:noProof/>
                <w:webHidden/>
                <w:sz w:val="22"/>
              </w:rPr>
              <w:fldChar w:fldCharType="end"/>
            </w:r>
          </w:hyperlink>
        </w:p>
        <w:p w14:paraId="031419FC"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38" w:history="1">
            <w:r w:rsidR="00781A19" w:rsidRPr="00097F7A">
              <w:rPr>
                <w:rStyle w:val="Hyperlink"/>
                <w:noProof/>
                <w:sz w:val="22"/>
              </w:rPr>
              <w:t>5.2</w:t>
            </w:r>
            <w:r w:rsidR="00781A19" w:rsidRPr="00097F7A">
              <w:rPr>
                <w:rFonts w:eastAsiaTheme="minorEastAsia"/>
                <w:noProof/>
                <w:sz w:val="20"/>
                <w:szCs w:val="22"/>
                <w:lang w:eastAsia="en-GB"/>
              </w:rPr>
              <w:tab/>
            </w:r>
            <w:r w:rsidR="00781A19" w:rsidRPr="00097F7A">
              <w:rPr>
                <w:rStyle w:val="Hyperlink"/>
                <w:noProof/>
                <w:sz w:val="22"/>
              </w:rPr>
              <w:t>Tips to enhance your transparency in advocacy activities</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_Toc507169638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28</w:t>
            </w:r>
            <w:r w:rsidR="00781A19" w:rsidRPr="00097F7A">
              <w:rPr>
                <w:noProof/>
                <w:webHidden/>
                <w:sz w:val="22"/>
              </w:rPr>
              <w:fldChar w:fldCharType="end"/>
            </w:r>
          </w:hyperlink>
        </w:p>
        <w:p w14:paraId="353598B0" w14:textId="77777777" w:rsidR="00781A19" w:rsidRPr="00097F7A" w:rsidRDefault="00CF382E" w:rsidP="006F6179">
          <w:pPr>
            <w:pStyle w:val="TOC1"/>
            <w:rPr>
              <w:rFonts w:eastAsiaTheme="minorEastAsia"/>
              <w:sz w:val="20"/>
              <w:szCs w:val="22"/>
              <w:lang w:eastAsia="en-GB"/>
            </w:rPr>
          </w:pPr>
          <w:hyperlink w:anchor="_Toc507169642" w:history="1">
            <w:r w:rsidR="00781A19" w:rsidRPr="00097F7A">
              <w:rPr>
                <w:rStyle w:val="Hyperlink"/>
              </w:rPr>
              <w:t>6.</w:t>
            </w:r>
            <w:r w:rsidR="00781A19" w:rsidRPr="00097F7A">
              <w:rPr>
                <w:rFonts w:eastAsiaTheme="minorEastAsia"/>
                <w:sz w:val="20"/>
                <w:szCs w:val="22"/>
                <w:lang w:eastAsia="en-GB"/>
              </w:rPr>
              <w:tab/>
            </w:r>
            <w:r w:rsidR="00781A19" w:rsidRPr="00097F7A">
              <w:rPr>
                <w:rStyle w:val="Hyperlink"/>
              </w:rPr>
              <w:t>Communications – the cross-cutting activity</w:t>
            </w:r>
            <w:r w:rsidR="00781A19" w:rsidRPr="00097F7A">
              <w:rPr>
                <w:webHidden/>
              </w:rPr>
              <w:tab/>
            </w:r>
            <w:r w:rsidR="00781A19" w:rsidRPr="00097F7A">
              <w:rPr>
                <w:webHidden/>
              </w:rPr>
              <w:fldChar w:fldCharType="begin"/>
            </w:r>
            <w:r w:rsidR="00781A19" w:rsidRPr="00097F7A">
              <w:rPr>
                <w:webHidden/>
              </w:rPr>
              <w:instrText xml:space="preserve"> PAGEREF _Toc507169642 \h </w:instrText>
            </w:r>
            <w:r w:rsidR="00781A19" w:rsidRPr="00097F7A">
              <w:rPr>
                <w:webHidden/>
              </w:rPr>
            </w:r>
            <w:r w:rsidR="00781A19" w:rsidRPr="00097F7A">
              <w:rPr>
                <w:webHidden/>
              </w:rPr>
              <w:fldChar w:fldCharType="separate"/>
            </w:r>
            <w:r w:rsidR="00781A19" w:rsidRPr="00097F7A">
              <w:rPr>
                <w:webHidden/>
              </w:rPr>
              <w:t>31</w:t>
            </w:r>
            <w:r w:rsidR="00781A19" w:rsidRPr="00097F7A">
              <w:rPr>
                <w:webHidden/>
              </w:rPr>
              <w:fldChar w:fldCharType="end"/>
            </w:r>
          </w:hyperlink>
        </w:p>
        <w:p w14:paraId="642F5DFF"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43" w:history="1">
            <w:r w:rsidR="00781A19" w:rsidRPr="00097F7A">
              <w:rPr>
                <w:rStyle w:val="Hyperlink"/>
                <w:noProof/>
                <w:sz w:val="22"/>
              </w:rPr>
              <w:t>6.1</w:t>
            </w:r>
            <w:r w:rsidR="00781A19" w:rsidRPr="00097F7A">
              <w:rPr>
                <w:rFonts w:eastAsiaTheme="minorEastAsia"/>
                <w:noProof/>
                <w:sz w:val="20"/>
                <w:szCs w:val="22"/>
                <w:lang w:eastAsia="en-GB"/>
              </w:rPr>
              <w:tab/>
            </w:r>
            <w:r w:rsidR="00781A19" w:rsidRPr="00097F7A">
              <w:rPr>
                <w:rStyle w:val="Hyperlink"/>
                <w:noProof/>
                <w:sz w:val="22"/>
              </w:rPr>
              <w:t>What should you communicate on?</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_Toc507169643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31</w:t>
            </w:r>
            <w:r w:rsidR="00781A19" w:rsidRPr="00097F7A">
              <w:rPr>
                <w:noProof/>
                <w:webHidden/>
                <w:sz w:val="22"/>
              </w:rPr>
              <w:fldChar w:fldCharType="end"/>
            </w:r>
          </w:hyperlink>
        </w:p>
        <w:p w14:paraId="0835EA1D"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44" w:history="1">
            <w:r w:rsidR="00781A19" w:rsidRPr="00097F7A">
              <w:rPr>
                <w:rStyle w:val="Hyperlink"/>
                <w:noProof/>
                <w:sz w:val="22"/>
              </w:rPr>
              <w:t>6.2</w:t>
            </w:r>
            <w:r w:rsidR="00781A19" w:rsidRPr="00097F7A">
              <w:rPr>
                <w:rFonts w:eastAsiaTheme="minorEastAsia"/>
                <w:noProof/>
                <w:sz w:val="20"/>
                <w:szCs w:val="22"/>
                <w:lang w:eastAsia="en-GB"/>
              </w:rPr>
              <w:tab/>
            </w:r>
            <w:r w:rsidR="00781A19" w:rsidRPr="00097F7A">
              <w:rPr>
                <w:rStyle w:val="Hyperlink"/>
                <w:noProof/>
                <w:sz w:val="22"/>
              </w:rPr>
              <w:t>Choosing the right tool</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_Toc507169644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33</w:t>
            </w:r>
            <w:r w:rsidR="00781A19" w:rsidRPr="00097F7A">
              <w:rPr>
                <w:noProof/>
                <w:webHidden/>
                <w:sz w:val="22"/>
              </w:rPr>
              <w:fldChar w:fldCharType="end"/>
            </w:r>
          </w:hyperlink>
        </w:p>
        <w:p w14:paraId="17631249" w14:textId="77777777" w:rsidR="00781A19" w:rsidRPr="00097F7A" w:rsidRDefault="00CF382E">
          <w:pPr>
            <w:pStyle w:val="TOC2"/>
            <w:tabs>
              <w:tab w:val="left" w:pos="880"/>
              <w:tab w:val="right" w:leader="dot" w:pos="9016"/>
            </w:tabs>
            <w:rPr>
              <w:rFonts w:eastAsiaTheme="minorEastAsia"/>
              <w:noProof/>
              <w:sz w:val="20"/>
              <w:szCs w:val="22"/>
              <w:lang w:eastAsia="en-GB"/>
            </w:rPr>
          </w:pPr>
          <w:hyperlink w:anchor="_Toc507169647" w:history="1">
            <w:r w:rsidR="00781A19" w:rsidRPr="00097F7A">
              <w:rPr>
                <w:rStyle w:val="Hyperlink"/>
                <w:noProof/>
                <w:sz w:val="22"/>
              </w:rPr>
              <w:t>6.3</w:t>
            </w:r>
            <w:r w:rsidR="00781A19" w:rsidRPr="00097F7A">
              <w:rPr>
                <w:rFonts w:eastAsiaTheme="minorEastAsia"/>
                <w:noProof/>
                <w:sz w:val="20"/>
                <w:szCs w:val="22"/>
                <w:lang w:eastAsia="en-GB"/>
              </w:rPr>
              <w:tab/>
            </w:r>
            <w:r w:rsidR="00781A19" w:rsidRPr="00097F7A">
              <w:rPr>
                <w:rStyle w:val="Hyperlink"/>
                <w:noProof/>
                <w:sz w:val="22"/>
              </w:rPr>
              <w:t>Communications tools and data protection</w:t>
            </w:r>
            <w:r w:rsidR="00781A19" w:rsidRPr="00097F7A">
              <w:rPr>
                <w:noProof/>
                <w:webHidden/>
                <w:sz w:val="22"/>
              </w:rPr>
              <w:tab/>
            </w:r>
            <w:r w:rsidR="00781A19" w:rsidRPr="00097F7A">
              <w:rPr>
                <w:noProof/>
                <w:webHidden/>
                <w:sz w:val="22"/>
              </w:rPr>
              <w:fldChar w:fldCharType="begin"/>
            </w:r>
            <w:r w:rsidR="00781A19" w:rsidRPr="00097F7A">
              <w:rPr>
                <w:noProof/>
                <w:webHidden/>
                <w:sz w:val="22"/>
              </w:rPr>
              <w:instrText xml:space="preserve"> PAGEREF _Toc507169647 \h </w:instrText>
            </w:r>
            <w:r w:rsidR="00781A19" w:rsidRPr="00097F7A">
              <w:rPr>
                <w:noProof/>
                <w:webHidden/>
                <w:sz w:val="22"/>
              </w:rPr>
            </w:r>
            <w:r w:rsidR="00781A19" w:rsidRPr="00097F7A">
              <w:rPr>
                <w:noProof/>
                <w:webHidden/>
                <w:sz w:val="22"/>
              </w:rPr>
              <w:fldChar w:fldCharType="separate"/>
            </w:r>
            <w:r w:rsidR="00781A19" w:rsidRPr="00097F7A">
              <w:rPr>
                <w:noProof/>
                <w:webHidden/>
                <w:sz w:val="22"/>
              </w:rPr>
              <w:t>34</w:t>
            </w:r>
            <w:r w:rsidR="00781A19" w:rsidRPr="00097F7A">
              <w:rPr>
                <w:noProof/>
                <w:webHidden/>
                <w:sz w:val="22"/>
              </w:rPr>
              <w:fldChar w:fldCharType="end"/>
            </w:r>
          </w:hyperlink>
        </w:p>
        <w:p w14:paraId="4EC13364" w14:textId="77777777" w:rsidR="00781A19" w:rsidRPr="00097F7A" w:rsidRDefault="00CF382E" w:rsidP="006F6179">
          <w:pPr>
            <w:pStyle w:val="TOC1"/>
            <w:rPr>
              <w:rFonts w:eastAsiaTheme="minorEastAsia"/>
              <w:sz w:val="20"/>
              <w:szCs w:val="22"/>
              <w:lang w:eastAsia="en-GB"/>
            </w:rPr>
          </w:pPr>
          <w:hyperlink w:anchor="_Toc507169650" w:history="1">
            <w:r w:rsidR="00781A19" w:rsidRPr="00097F7A">
              <w:rPr>
                <w:rStyle w:val="Hyperlink"/>
              </w:rPr>
              <w:t>7.</w:t>
            </w:r>
            <w:r w:rsidR="00781A19" w:rsidRPr="00097F7A">
              <w:rPr>
                <w:rFonts w:eastAsiaTheme="minorEastAsia"/>
                <w:sz w:val="20"/>
                <w:szCs w:val="22"/>
                <w:lang w:eastAsia="en-GB"/>
              </w:rPr>
              <w:tab/>
            </w:r>
            <w:r w:rsidR="00781A19" w:rsidRPr="00097F7A">
              <w:rPr>
                <w:rStyle w:val="Hyperlink"/>
              </w:rPr>
              <w:t>Conclusion: some ideas for implementing change</w:t>
            </w:r>
            <w:r w:rsidR="00781A19" w:rsidRPr="00097F7A">
              <w:rPr>
                <w:webHidden/>
              </w:rPr>
              <w:tab/>
            </w:r>
            <w:r w:rsidR="00781A19" w:rsidRPr="00097F7A">
              <w:rPr>
                <w:webHidden/>
              </w:rPr>
              <w:fldChar w:fldCharType="begin"/>
            </w:r>
            <w:r w:rsidR="00781A19" w:rsidRPr="00097F7A">
              <w:rPr>
                <w:webHidden/>
              </w:rPr>
              <w:instrText xml:space="preserve"> PAGEREF _Toc507169650 \h </w:instrText>
            </w:r>
            <w:r w:rsidR="00781A19" w:rsidRPr="00097F7A">
              <w:rPr>
                <w:webHidden/>
              </w:rPr>
            </w:r>
            <w:r w:rsidR="00781A19" w:rsidRPr="00097F7A">
              <w:rPr>
                <w:webHidden/>
              </w:rPr>
              <w:fldChar w:fldCharType="separate"/>
            </w:r>
            <w:r w:rsidR="00781A19" w:rsidRPr="00097F7A">
              <w:rPr>
                <w:webHidden/>
              </w:rPr>
              <w:t>38</w:t>
            </w:r>
            <w:r w:rsidR="00781A19" w:rsidRPr="00097F7A">
              <w:rPr>
                <w:webHidden/>
              </w:rPr>
              <w:fldChar w:fldCharType="end"/>
            </w:r>
          </w:hyperlink>
        </w:p>
        <w:p w14:paraId="64DD57FF" w14:textId="77777777" w:rsidR="00781A19" w:rsidRPr="00097F7A" w:rsidRDefault="00CF382E" w:rsidP="006F6179">
          <w:pPr>
            <w:pStyle w:val="TOC1"/>
            <w:rPr>
              <w:rFonts w:eastAsiaTheme="minorEastAsia"/>
              <w:sz w:val="20"/>
              <w:szCs w:val="22"/>
              <w:lang w:eastAsia="en-GB"/>
            </w:rPr>
          </w:pPr>
          <w:hyperlink w:anchor="_Toc507169651" w:history="1">
            <w:r w:rsidR="00781A19" w:rsidRPr="00097F7A">
              <w:rPr>
                <w:rStyle w:val="Hyperlink"/>
              </w:rPr>
              <w:t>8.</w:t>
            </w:r>
            <w:r w:rsidR="00781A19" w:rsidRPr="00097F7A">
              <w:rPr>
                <w:rFonts w:eastAsiaTheme="minorEastAsia"/>
                <w:sz w:val="20"/>
                <w:szCs w:val="22"/>
                <w:lang w:eastAsia="en-GB"/>
              </w:rPr>
              <w:tab/>
            </w:r>
            <w:r w:rsidR="00781A19" w:rsidRPr="00097F7A">
              <w:rPr>
                <w:rStyle w:val="Hyperlink"/>
              </w:rPr>
              <w:t>Resources</w:t>
            </w:r>
            <w:r w:rsidR="00781A19" w:rsidRPr="00097F7A">
              <w:rPr>
                <w:webHidden/>
              </w:rPr>
              <w:tab/>
            </w:r>
            <w:r w:rsidR="00781A19" w:rsidRPr="00097F7A">
              <w:rPr>
                <w:webHidden/>
              </w:rPr>
              <w:fldChar w:fldCharType="begin"/>
            </w:r>
            <w:r w:rsidR="00781A19" w:rsidRPr="00097F7A">
              <w:rPr>
                <w:webHidden/>
              </w:rPr>
              <w:instrText xml:space="preserve"> PAGEREF _Toc507169651 \h </w:instrText>
            </w:r>
            <w:r w:rsidR="00781A19" w:rsidRPr="00097F7A">
              <w:rPr>
                <w:webHidden/>
              </w:rPr>
            </w:r>
            <w:r w:rsidR="00781A19" w:rsidRPr="00097F7A">
              <w:rPr>
                <w:webHidden/>
              </w:rPr>
              <w:fldChar w:fldCharType="separate"/>
            </w:r>
            <w:r w:rsidR="00781A19" w:rsidRPr="00097F7A">
              <w:rPr>
                <w:webHidden/>
              </w:rPr>
              <w:t>40</w:t>
            </w:r>
            <w:r w:rsidR="00781A19" w:rsidRPr="00097F7A">
              <w:rPr>
                <w:webHidden/>
              </w:rPr>
              <w:fldChar w:fldCharType="end"/>
            </w:r>
          </w:hyperlink>
        </w:p>
        <w:p w14:paraId="1A85B538" w14:textId="77777777" w:rsidR="00B17345" w:rsidRDefault="00B17345" w:rsidP="00B73129">
          <w:pPr>
            <w:jc w:val="both"/>
          </w:pPr>
          <w:r w:rsidRPr="00097F7A">
            <w:rPr>
              <w:b/>
              <w:bCs/>
              <w:noProof/>
              <w:sz w:val="22"/>
            </w:rPr>
            <w:fldChar w:fldCharType="end"/>
          </w:r>
        </w:p>
      </w:sdtContent>
    </w:sdt>
    <w:p w14:paraId="1685E82F" w14:textId="77777777" w:rsidR="00B05C54" w:rsidRDefault="00B05C54" w:rsidP="00B05C54"/>
    <w:p w14:paraId="2A290773" w14:textId="77777777" w:rsidR="00B05C54" w:rsidRPr="00B05C54" w:rsidRDefault="00B05C54" w:rsidP="00B05C54">
      <w:pPr>
        <w:pStyle w:val="Heading1"/>
      </w:pPr>
      <w:bookmarkStart w:id="1" w:name="_Toc507169615"/>
      <w:r w:rsidRPr="00B05C54">
        <w:lastRenderedPageBreak/>
        <w:t>Introduction</w:t>
      </w:r>
      <w:bookmarkEnd w:id="1"/>
    </w:p>
    <w:p w14:paraId="030F9F59" w14:textId="77777777" w:rsidR="00E856C6" w:rsidRPr="00D94BC8" w:rsidRDefault="00C15ED5" w:rsidP="00170C9E">
      <w:pPr>
        <w:spacing w:after="0"/>
        <w:jc w:val="both"/>
        <w:rPr>
          <w:b/>
          <w:sz w:val="22"/>
        </w:rPr>
      </w:pPr>
      <w:r w:rsidRPr="00D94BC8">
        <w:rPr>
          <w:b/>
          <w:sz w:val="22"/>
        </w:rPr>
        <w:t xml:space="preserve">Why is </w:t>
      </w:r>
      <w:r w:rsidR="003C1C88">
        <w:rPr>
          <w:b/>
          <w:sz w:val="22"/>
        </w:rPr>
        <w:t>the European Patients’ Forum (EPF)</w:t>
      </w:r>
      <w:r w:rsidR="00B05C54" w:rsidRPr="00D94BC8">
        <w:rPr>
          <w:b/>
          <w:sz w:val="22"/>
        </w:rPr>
        <w:t xml:space="preserve"> engaging in this exercise?</w:t>
      </w:r>
    </w:p>
    <w:p w14:paraId="0960C146" w14:textId="477F3196" w:rsidR="009C1415" w:rsidRPr="00D94BC8" w:rsidRDefault="00C2426F" w:rsidP="00170C9E">
      <w:pPr>
        <w:spacing w:after="0"/>
        <w:jc w:val="both"/>
        <w:rPr>
          <w:sz w:val="22"/>
        </w:rPr>
      </w:pPr>
      <w:r w:rsidRPr="00D94BC8">
        <w:rPr>
          <w:sz w:val="22"/>
        </w:rPr>
        <w:t>The  intrinsic nature of patient organisations means that they are under enormous pressure to prove their transparency</w:t>
      </w:r>
      <w:r w:rsidR="00E856C6" w:rsidRPr="00D94BC8">
        <w:rPr>
          <w:sz w:val="22"/>
        </w:rPr>
        <w:t xml:space="preserve">: patient organisations deal with health, which is </w:t>
      </w:r>
      <w:r w:rsidR="00580E4F" w:rsidRPr="00D94BC8">
        <w:rPr>
          <w:sz w:val="22"/>
        </w:rPr>
        <w:t>a highly</w:t>
      </w:r>
      <w:r w:rsidR="00E856C6" w:rsidRPr="00D94BC8">
        <w:rPr>
          <w:sz w:val="22"/>
        </w:rPr>
        <w:t xml:space="preserve"> sensitive topic. </w:t>
      </w:r>
      <w:r w:rsidRPr="00D94BC8">
        <w:rPr>
          <w:sz w:val="22"/>
        </w:rPr>
        <w:t xml:space="preserve"> T</w:t>
      </w:r>
      <w:r w:rsidR="00170C9E" w:rsidRPr="00D94BC8">
        <w:rPr>
          <w:sz w:val="22"/>
        </w:rPr>
        <w:t>he</w:t>
      </w:r>
      <w:r w:rsidR="00580E4F" w:rsidRPr="00D94BC8">
        <w:rPr>
          <w:sz w:val="22"/>
        </w:rPr>
        <w:t>y also evolve in a</w:t>
      </w:r>
      <w:r w:rsidR="00170C9E" w:rsidRPr="00D94BC8">
        <w:rPr>
          <w:sz w:val="22"/>
        </w:rPr>
        <w:t xml:space="preserve"> complex external environment</w:t>
      </w:r>
      <w:r w:rsidR="00580E4F" w:rsidRPr="00D94BC8">
        <w:rPr>
          <w:sz w:val="22"/>
        </w:rPr>
        <w:t>. Their relationships with regulators, healthcare professionals and industry</w:t>
      </w:r>
      <w:r w:rsidRPr="00D94BC8">
        <w:rPr>
          <w:sz w:val="22"/>
        </w:rPr>
        <w:t xml:space="preserve"> </w:t>
      </w:r>
      <w:r w:rsidR="00580E4F" w:rsidRPr="00D94BC8">
        <w:rPr>
          <w:sz w:val="22"/>
        </w:rPr>
        <w:t xml:space="preserve">with potential - </w:t>
      </w:r>
      <w:r w:rsidR="00170C9E" w:rsidRPr="00D94BC8">
        <w:rPr>
          <w:sz w:val="22"/>
        </w:rPr>
        <w:t xml:space="preserve">or perceived </w:t>
      </w:r>
      <w:r w:rsidR="00580E4F" w:rsidRPr="00D94BC8">
        <w:rPr>
          <w:sz w:val="22"/>
        </w:rPr>
        <w:t xml:space="preserve">- </w:t>
      </w:r>
      <w:r w:rsidR="00170C9E" w:rsidRPr="00D94BC8">
        <w:rPr>
          <w:sz w:val="22"/>
        </w:rPr>
        <w:t xml:space="preserve">conflict </w:t>
      </w:r>
      <w:r w:rsidRPr="00D94BC8">
        <w:rPr>
          <w:sz w:val="22"/>
        </w:rPr>
        <w:t xml:space="preserve">of interests reinforce the </w:t>
      </w:r>
      <w:r w:rsidR="00225F90">
        <w:rPr>
          <w:sz w:val="22"/>
        </w:rPr>
        <w:t>need</w:t>
      </w:r>
      <w:r w:rsidRPr="00D94BC8">
        <w:rPr>
          <w:sz w:val="22"/>
        </w:rPr>
        <w:t xml:space="preserve"> for</w:t>
      </w:r>
      <w:r w:rsidR="00170C9E" w:rsidRPr="00D94BC8">
        <w:rPr>
          <w:sz w:val="22"/>
        </w:rPr>
        <w:t xml:space="preserve"> a high degree </w:t>
      </w:r>
      <w:r w:rsidRPr="00D94BC8">
        <w:rPr>
          <w:sz w:val="22"/>
        </w:rPr>
        <w:t xml:space="preserve">of integrity and accountability. </w:t>
      </w:r>
    </w:p>
    <w:p w14:paraId="5FE346CA" w14:textId="667785B9" w:rsidR="00C2426F" w:rsidRPr="00D94BC8" w:rsidRDefault="00225F90" w:rsidP="00170C9E">
      <w:pPr>
        <w:spacing w:after="0"/>
        <w:jc w:val="both"/>
        <w:rPr>
          <w:sz w:val="22"/>
        </w:rPr>
      </w:pPr>
      <w:r>
        <w:rPr>
          <w:sz w:val="22"/>
        </w:rPr>
        <w:t>This</w:t>
      </w:r>
      <w:r w:rsidR="00170C9E" w:rsidRPr="00D94BC8">
        <w:rPr>
          <w:sz w:val="22"/>
        </w:rPr>
        <w:t xml:space="preserve"> applies across all of the organisation’s activities, from membership criteria and governance rules, to </w:t>
      </w:r>
      <w:r w:rsidR="002E4FEE">
        <w:rPr>
          <w:sz w:val="22"/>
        </w:rPr>
        <w:t xml:space="preserve">its </w:t>
      </w:r>
      <w:r w:rsidR="00170C9E" w:rsidRPr="00D94BC8">
        <w:rPr>
          <w:sz w:val="22"/>
        </w:rPr>
        <w:t>cooperation agreements,</w:t>
      </w:r>
      <w:r>
        <w:rPr>
          <w:sz w:val="22"/>
        </w:rPr>
        <w:t xml:space="preserve"> its advocacy efforts</w:t>
      </w:r>
      <w:r w:rsidR="00170C9E" w:rsidRPr="00D94BC8">
        <w:rPr>
          <w:sz w:val="22"/>
        </w:rPr>
        <w:t xml:space="preserve"> </w:t>
      </w:r>
      <w:r>
        <w:rPr>
          <w:sz w:val="22"/>
        </w:rPr>
        <w:t>and</w:t>
      </w:r>
      <w:r w:rsidR="00170C9E" w:rsidRPr="00D94BC8">
        <w:rPr>
          <w:sz w:val="22"/>
        </w:rPr>
        <w:t xml:space="preserve"> </w:t>
      </w:r>
      <w:r w:rsidR="002E4FEE">
        <w:rPr>
          <w:sz w:val="22"/>
        </w:rPr>
        <w:t xml:space="preserve">its </w:t>
      </w:r>
      <w:r w:rsidR="00170C9E" w:rsidRPr="00D94BC8">
        <w:rPr>
          <w:sz w:val="22"/>
        </w:rPr>
        <w:t>financial resources. But what are the</w:t>
      </w:r>
      <w:r>
        <w:rPr>
          <w:sz w:val="22"/>
        </w:rPr>
        <w:t xml:space="preserve"> actual</w:t>
      </w:r>
      <w:r w:rsidR="00170C9E" w:rsidRPr="00D94BC8">
        <w:rPr>
          <w:sz w:val="22"/>
        </w:rPr>
        <w:t xml:space="preserve"> </w:t>
      </w:r>
      <w:r w:rsidR="00257030" w:rsidRPr="00D94BC8">
        <w:rPr>
          <w:sz w:val="22"/>
        </w:rPr>
        <w:t>r</w:t>
      </w:r>
      <w:r w:rsidR="00170C9E" w:rsidRPr="00D94BC8">
        <w:rPr>
          <w:sz w:val="22"/>
        </w:rPr>
        <w:t>ules</w:t>
      </w:r>
      <w:r w:rsidR="009B58D2">
        <w:rPr>
          <w:sz w:val="22"/>
        </w:rPr>
        <w:t xml:space="preserve"> that</w:t>
      </w:r>
      <w:r w:rsidR="00170C9E" w:rsidRPr="00D94BC8">
        <w:rPr>
          <w:sz w:val="22"/>
        </w:rPr>
        <w:t xml:space="preserve"> </w:t>
      </w:r>
      <w:r>
        <w:rPr>
          <w:sz w:val="22"/>
        </w:rPr>
        <w:t xml:space="preserve"> one</w:t>
      </w:r>
      <w:r w:rsidR="00170C9E" w:rsidRPr="00D94BC8">
        <w:rPr>
          <w:sz w:val="22"/>
        </w:rPr>
        <w:t xml:space="preserve"> </w:t>
      </w:r>
      <w:r>
        <w:rPr>
          <w:sz w:val="22"/>
        </w:rPr>
        <w:t>should respect</w:t>
      </w:r>
      <w:r w:rsidR="00170C9E" w:rsidRPr="00D94BC8">
        <w:rPr>
          <w:sz w:val="22"/>
        </w:rPr>
        <w:t xml:space="preserve">, and what are the processes to implement and monitor them in your organisation? </w:t>
      </w:r>
    </w:p>
    <w:p w14:paraId="2D1F923C" w14:textId="77777777" w:rsidR="00B05C54" w:rsidRPr="00D94BC8" w:rsidRDefault="00B05C54" w:rsidP="00B05C54">
      <w:pPr>
        <w:spacing w:after="0"/>
        <w:jc w:val="both"/>
        <w:rPr>
          <w:sz w:val="22"/>
        </w:rPr>
      </w:pPr>
    </w:p>
    <w:p w14:paraId="2F39D0B4" w14:textId="77777777" w:rsidR="00B05C54" w:rsidRPr="00D94BC8" w:rsidRDefault="00083B7A" w:rsidP="00B05C54">
      <w:pPr>
        <w:spacing w:after="0"/>
        <w:jc w:val="both"/>
        <w:rPr>
          <w:b/>
          <w:sz w:val="22"/>
        </w:rPr>
      </w:pPr>
      <w:r w:rsidRPr="00D94BC8">
        <w:rPr>
          <w:b/>
          <w:sz w:val="22"/>
        </w:rPr>
        <w:t xml:space="preserve">Supporting and guiding </w:t>
      </w:r>
      <w:r w:rsidR="00F13482">
        <w:rPr>
          <w:b/>
          <w:sz w:val="22"/>
        </w:rPr>
        <w:t>p</w:t>
      </w:r>
      <w:r w:rsidRPr="00D94BC8">
        <w:rPr>
          <w:b/>
          <w:sz w:val="22"/>
        </w:rPr>
        <w:t xml:space="preserve">atient </w:t>
      </w:r>
      <w:r w:rsidR="00F13482">
        <w:rPr>
          <w:b/>
          <w:sz w:val="22"/>
        </w:rPr>
        <w:t>o</w:t>
      </w:r>
      <w:r w:rsidRPr="00D94BC8">
        <w:rPr>
          <w:b/>
          <w:sz w:val="22"/>
        </w:rPr>
        <w:t>rganisation’s efforts</w:t>
      </w:r>
    </w:p>
    <w:p w14:paraId="5808591D" w14:textId="1C0AC202" w:rsidR="003C1C88" w:rsidRDefault="00C2426F" w:rsidP="00B05C54">
      <w:pPr>
        <w:spacing w:after="0"/>
        <w:jc w:val="both"/>
        <w:rPr>
          <w:sz w:val="22"/>
        </w:rPr>
      </w:pPr>
      <w:r w:rsidRPr="00D94BC8">
        <w:rPr>
          <w:sz w:val="22"/>
        </w:rPr>
        <w:t xml:space="preserve">Transparency is an absolute priority for </w:t>
      </w:r>
      <w:r w:rsidR="003C1C88">
        <w:rPr>
          <w:sz w:val="22"/>
        </w:rPr>
        <w:t xml:space="preserve">EPF, and the organisation focused on guaranteeing the highest level of accountability from our creation, back in 2003. </w:t>
      </w:r>
      <w:r w:rsidR="00225F90">
        <w:rPr>
          <w:sz w:val="22"/>
        </w:rPr>
        <w:t>Over</w:t>
      </w:r>
      <w:r w:rsidR="003C1C88">
        <w:rPr>
          <w:sz w:val="22"/>
        </w:rPr>
        <w:t xml:space="preserve"> the years, EPF developed its </w:t>
      </w:r>
      <w:r w:rsidR="003C1C88" w:rsidRPr="003C1C88">
        <w:rPr>
          <w:sz w:val="22"/>
        </w:rPr>
        <w:t xml:space="preserve">own </w:t>
      </w:r>
      <w:r w:rsidR="003C1C88">
        <w:rPr>
          <w:sz w:val="22"/>
        </w:rPr>
        <w:t xml:space="preserve">cooperation </w:t>
      </w:r>
      <w:r w:rsidR="003C1C88" w:rsidRPr="003C1C88">
        <w:rPr>
          <w:sz w:val="22"/>
        </w:rPr>
        <w:t>framework</w:t>
      </w:r>
      <w:r w:rsidR="003C1C88">
        <w:rPr>
          <w:sz w:val="22"/>
        </w:rPr>
        <w:t xml:space="preserve"> with industry and funding partners, a document which inspired many stakeholders in the health environment. </w:t>
      </w:r>
    </w:p>
    <w:p w14:paraId="035375F8" w14:textId="77777777" w:rsidR="00225F90" w:rsidRDefault="00225F90" w:rsidP="00B05C54">
      <w:pPr>
        <w:spacing w:after="0"/>
        <w:jc w:val="both"/>
        <w:rPr>
          <w:sz w:val="22"/>
        </w:rPr>
      </w:pPr>
    </w:p>
    <w:p w14:paraId="534F9190" w14:textId="5E7AE978" w:rsidR="009C1415" w:rsidRPr="00D94BC8" w:rsidRDefault="00225F90" w:rsidP="00B05C54">
      <w:pPr>
        <w:spacing w:after="0"/>
        <w:jc w:val="both"/>
        <w:rPr>
          <w:sz w:val="22"/>
        </w:rPr>
      </w:pPr>
      <w:r>
        <w:rPr>
          <w:sz w:val="22"/>
        </w:rPr>
        <w:t>These transparency guidelines</w:t>
      </w:r>
      <w:r w:rsidR="00170C9E" w:rsidRPr="00D94BC8">
        <w:rPr>
          <w:sz w:val="22"/>
        </w:rPr>
        <w:t xml:space="preserve"> </w:t>
      </w:r>
      <w:r w:rsidR="00041A42">
        <w:rPr>
          <w:sz w:val="22"/>
        </w:rPr>
        <w:t>are</w:t>
      </w:r>
      <w:r w:rsidR="00170C9E" w:rsidRPr="00D94BC8">
        <w:rPr>
          <w:sz w:val="22"/>
        </w:rPr>
        <w:t xml:space="preserve"> the </w:t>
      </w:r>
      <w:r w:rsidR="00F13482">
        <w:rPr>
          <w:sz w:val="22"/>
        </w:rPr>
        <w:t>result</w:t>
      </w:r>
      <w:r w:rsidR="00170C9E" w:rsidRPr="00D94BC8">
        <w:rPr>
          <w:sz w:val="22"/>
        </w:rPr>
        <w:t xml:space="preserve"> of a collective reflection initiated in EPF with a Training</w:t>
      </w:r>
      <w:r>
        <w:rPr>
          <w:sz w:val="22"/>
        </w:rPr>
        <w:t xml:space="preserve"> Programme</w:t>
      </w:r>
      <w:r w:rsidR="00170C9E" w:rsidRPr="00D94BC8">
        <w:rPr>
          <w:sz w:val="22"/>
        </w:rPr>
        <w:t xml:space="preserve"> on Transparency &amp; Ethics during the </w:t>
      </w:r>
      <w:r w:rsidR="00F13482">
        <w:rPr>
          <w:sz w:val="22"/>
        </w:rPr>
        <w:t>s</w:t>
      </w:r>
      <w:r w:rsidR="00170C9E" w:rsidRPr="00D94BC8">
        <w:rPr>
          <w:sz w:val="22"/>
        </w:rPr>
        <w:t xml:space="preserve">ummer of 2016. By developing these guidelines, we were clear that our goal </w:t>
      </w:r>
      <w:r w:rsidR="00580E4F" w:rsidRPr="00D94BC8">
        <w:rPr>
          <w:sz w:val="22"/>
        </w:rPr>
        <w:t>was</w:t>
      </w:r>
      <w:r w:rsidR="009C1415" w:rsidRPr="00D94BC8">
        <w:rPr>
          <w:sz w:val="22"/>
        </w:rPr>
        <w:t xml:space="preserve"> not to</w:t>
      </w:r>
      <w:r w:rsidR="00580E4F" w:rsidRPr="00D94BC8">
        <w:rPr>
          <w:sz w:val="22"/>
        </w:rPr>
        <w:t xml:space="preserve"> enter a</w:t>
      </w:r>
      <w:r w:rsidR="009C1415" w:rsidRPr="00D94BC8">
        <w:rPr>
          <w:sz w:val="22"/>
        </w:rPr>
        <w:t xml:space="preserve"> “</w:t>
      </w:r>
      <w:r w:rsidR="009C1415" w:rsidRPr="00F13482">
        <w:rPr>
          <w:i/>
          <w:sz w:val="22"/>
        </w:rPr>
        <w:t>blame and shame</w:t>
      </w:r>
      <w:r w:rsidR="009C1415" w:rsidRPr="00D94BC8">
        <w:rPr>
          <w:sz w:val="22"/>
        </w:rPr>
        <w:t xml:space="preserve">” </w:t>
      </w:r>
      <w:r w:rsidR="00580E4F" w:rsidRPr="00D94BC8">
        <w:rPr>
          <w:sz w:val="22"/>
        </w:rPr>
        <w:t>game</w:t>
      </w:r>
      <w:r w:rsidR="009C1415" w:rsidRPr="00D94BC8">
        <w:rPr>
          <w:sz w:val="22"/>
        </w:rPr>
        <w:t xml:space="preserve">, but rather to identify </w:t>
      </w:r>
      <w:r w:rsidR="00282609">
        <w:rPr>
          <w:sz w:val="22"/>
        </w:rPr>
        <w:t>good</w:t>
      </w:r>
      <w:r w:rsidR="009C1415" w:rsidRPr="00D94BC8">
        <w:rPr>
          <w:sz w:val="22"/>
        </w:rPr>
        <w:t xml:space="preserve"> practices and encourage patient organisations to take steps towards increased transparency. The objectives of this document are therefore:</w:t>
      </w:r>
    </w:p>
    <w:p w14:paraId="2E902DF6" w14:textId="77777777" w:rsidR="00E856C6" w:rsidRPr="00D94BC8" w:rsidRDefault="00E856C6" w:rsidP="003649E7">
      <w:pPr>
        <w:pStyle w:val="ListParagraph"/>
        <w:numPr>
          <w:ilvl w:val="0"/>
          <w:numId w:val="2"/>
        </w:numPr>
        <w:spacing w:after="0"/>
        <w:jc w:val="both"/>
        <w:rPr>
          <w:sz w:val="22"/>
        </w:rPr>
      </w:pPr>
      <w:r w:rsidRPr="00D94BC8">
        <w:rPr>
          <w:sz w:val="22"/>
        </w:rPr>
        <w:t>to develop a mutual understanding of what constitutes an ethically sound patient organisation;</w:t>
      </w:r>
    </w:p>
    <w:p w14:paraId="6C3FF860" w14:textId="77777777" w:rsidR="00E856C6" w:rsidRPr="00D94BC8" w:rsidRDefault="00E856C6" w:rsidP="003649E7">
      <w:pPr>
        <w:pStyle w:val="ListParagraph"/>
        <w:numPr>
          <w:ilvl w:val="0"/>
          <w:numId w:val="2"/>
        </w:numPr>
        <w:spacing w:after="0"/>
        <w:jc w:val="both"/>
        <w:rPr>
          <w:sz w:val="22"/>
        </w:rPr>
      </w:pPr>
      <w:r w:rsidRPr="00D94BC8">
        <w:rPr>
          <w:sz w:val="22"/>
        </w:rPr>
        <w:t>to reflect on the accountability of patient organisations, and how to demonstrate it;</w:t>
      </w:r>
    </w:p>
    <w:p w14:paraId="6D287C0D" w14:textId="77777777" w:rsidR="00E856C6" w:rsidRPr="00D94BC8" w:rsidRDefault="00E856C6" w:rsidP="003649E7">
      <w:pPr>
        <w:pStyle w:val="ListParagraph"/>
        <w:numPr>
          <w:ilvl w:val="0"/>
          <w:numId w:val="2"/>
        </w:numPr>
        <w:spacing w:after="0"/>
        <w:jc w:val="both"/>
        <w:rPr>
          <w:sz w:val="22"/>
        </w:rPr>
      </w:pPr>
      <w:r w:rsidRPr="00D94BC8">
        <w:rPr>
          <w:sz w:val="22"/>
        </w:rPr>
        <w:t>to provide guidance to patient organisations in becoming more transparent;</w:t>
      </w:r>
    </w:p>
    <w:p w14:paraId="452BDE42" w14:textId="77777777" w:rsidR="00B05C54" w:rsidRPr="00D94BC8" w:rsidRDefault="00B05C54" w:rsidP="003649E7">
      <w:pPr>
        <w:pStyle w:val="ListParagraph"/>
        <w:numPr>
          <w:ilvl w:val="0"/>
          <w:numId w:val="2"/>
        </w:numPr>
        <w:spacing w:after="0"/>
        <w:jc w:val="both"/>
        <w:rPr>
          <w:sz w:val="22"/>
        </w:rPr>
      </w:pPr>
      <w:r w:rsidRPr="00D94BC8">
        <w:rPr>
          <w:sz w:val="22"/>
        </w:rPr>
        <w:t>to ensure the highest possible standards for our</w:t>
      </w:r>
      <w:r w:rsidR="009C1415" w:rsidRPr="00D94BC8">
        <w:rPr>
          <w:sz w:val="22"/>
        </w:rPr>
        <w:t xml:space="preserve"> own</w:t>
      </w:r>
      <w:r w:rsidRPr="00D94BC8">
        <w:rPr>
          <w:sz w:val="22"/>
        </w:rPr>
        <w:t xml:space="preserve"> network;</w:t>
      </w:r>
    </w:p>
    <w:p w14:paraId="3EFA543B" w14:textId="77777777" w:rsidR="00B05C54" w:rsidRPr="00D94BC8" w:rsidRDefault="00B05C54" w:rsidP="00236314">
      <w:pPr>
        <w:pStyle w:val="ListParagraph"/>
        <w:numPr>
          <w:ilvl w:val="0"/>
          <w:numId w:val="2"/>
        </w:numPr>
        <w:spacing w:after="0"/>
        <w:jc w:val="both"/>
        <w:rPr>
          <w:sz w:val="22"/>
        </w:rPr>
      </w:pPr>
      <w:r w:rsidRPr="00D94BC8">
        <w:rPr>
          <w:sz w:val="22"/>
        </w:rPr>
        <w:t>to increase the level of trust</w:t>
      </w:r>
      <w:r w:rsidR="00236314">
        <w:rPr>
          <w:sz w:val="22"/>
        </w:rPr>
        <w:t xml:space="preserve"> and share</w:t>
      </w:r>
      <w:r w:rsidR="00236314" w:rsidRPr="00236314">
        <w:t xml:space="preserve"> </w:t>
      </w:r>
      <w:r w:rsidR="00236314" w:rsidRPr="00236314">
        <w:rPr>
          <w:sz w:val="22"/>
        </w:rPr>
        <w:t>insight</w:t>
      </w:r>
      <w:r w:rsidR="00236314">
        <w:rPr>
          <w:sz w:val="22"/>
        </w:rPr>
        <w:t>s</w:t>
      </w:r>
      <w:r w:rsidR="00236314" w:rsidRPr="00236314">
        <w:rPr>
          <w:sz w:val="22"/>
        </w:rPr>
        <w:t xml:space="preserve"> on the added value of patient organisation</w:t>
      </w:r>
      <w:r w:rsidR="008C49E8">
        <w:rPr>
          <w:sz w:val="22"/>
        </w:rPr>
        <w:t>s</w:t>
      </w:r>
      <w:r w:rsidRPr="00D94BC8">
        <w:rPr>
          <w:sz w:val="22"/>
        </w:rPr>
        <w:t xml:space="preserve"> from other stakeholders</w:t>
      </w:r>
      <w:r w:rsidR="00236314">
        <w:rPr>
          <w:sz w:val="22"/>
        </w:rPr>
        <w:t>.</w:t>
      </w:r>
    </w:p>
    <w:p w14:paraId="247E3580" w14:textId="77777777" w:rsidR="00E856C6" w:rsidRPr="00D94BC8" w:rsidRDefault="00E856C6" w:rsidP="00E856C6">
      <w:pPr>
        <w:spacing w:after="0"/>
        <w:jc w:val="both"/>
        <w:rPr>
          <w:sz w:val="22"/>
        </w:rPr>
      </w:pPr>
    </w:p>
    <w:p w14:paraId="18D72FB7" w14:textId="77777777" w:rsidR="00E856C6" w:rsidRPr="00D94BC8" w:rsidRDefault="00932F39" w:rsidP="00E856C6">
      <w:pPr>
        <w:spacing w:after="0"/>
        <w:jc w:val="both"/>
        <w:rPr>
          <w:b/>
          <w:sz w:val="22"/>
        </w:rPr>
      </w:pPr>
      <w:r w:rsidRPr="00D94BC8">
        <w:rPr>
          <w:b/>
          <w:sz w:val="22"/>
        </w:rPr>
        <w:t xml:space="preserve">A mentality shift </w:t>
      </w:r>
      <w:r w:rsidR="009244C6">
        <w:rPr>
          <w:b/>
          <w:sz w:val="22"/>
        </w:rPr>
        <w:t>–</w:t>
      </w:r>
      <w:r w:rsidRPr="00D94BC8">
        <w:rPr>
          <w:b/>
          <w:sz w:val="22"/>
        </w:rPr>
        <w:t xml:space="preserve"> </w:t>
      </w:r>
      <w:r w:rsidR="009244C6">
        <w:rPr>
          <w:b/>
          <w:sz w:val="22"/>
        </w:rPr>
        <w:t>W</w:t>
      </w:r>
      <w:r w:rsidR="00E856C6" w:rsidRPr="00D94BC8">
        <w:rPr>
          <w:b/>
          <w:sz w:val="22"/>
        </w:rPr>
        <w:t>e</w:t>
      </w:r>
      <w:r w:rsidR="009244C6">
        <w:rPr>
          <w:b/>
          <w:sz w:val="22"/>
        </w:rPr>
        <w:t xml:space="preserve"> all</w:t>
      </w:r>
      <w:r w:rsidR="00E856C6" w:rsidRPr="00D94BC8">
        <w:rPr>
          <w:b/>
          <w:sz w:val="22"/>
        </w:rPr>
        <w:t xml:space="preserve"> gain from higher transparency standards</w:t>
      </w:r>
    </w:p>
    <w:p w14:paraId="124E4C83" w14:textId="51D30603" w:rsidR="00932F39" w:rsidRPr="00D94BC8" w:rsidRDefault="00932F39" w:rsidP="00E856C6">
      <w:pPr>
        <w:spacing w:after="0"/>
        <w:jc w:val="both"/>
        <w:rPr>
          <w:sz w:val="22"/>
        </w:rPr>
      </w:pPr>
      <w:r w:rsidRPr="00D94BC8">
        <w:rPr>
          <w:sz w:val="22"/>
        </w:rPr>
        <w:t>The reason why organisations enter the transparency debate is usually for fear of the negative repercussions that lack of transparency could have</w:t>
      </w:r>
      <w:r w:rsidR="00C15ED5" w:rsidRPr="00D94BC8">
        <w:rPr>
          <w:sz w:val="22"/>
        </w:rPr>
        <w:t xml:space="preserve"> on their reputation</w:t>
      </w:r>
      <w:r w:rsidRPr="00D94BC8">
        <w:rPr>
          <w:sz w:val="22"/>
        </w:rPr>
        <w:t xml:space="preserve">. With this publication we </w:t>
      </w:r>
      <w:r w:rsidR="00C15ED5" w:rsidRPr="00D94BC8">
        <w:rPr>
          <w:sz w:val="22"/>
        </w:rPr>
        <w:t>hope</w:t>
      </w:r>
      <w:r w:rsidRPr="00D94BC8">
        <w:rPr>
          <w:sz w:val="22"/>
        </w:rPr>
        <w:t xml:space="preserve"> to </w:t>
      </w:r>
      <w:r w:rsidR="00C15ED5" w:rsidRPr="00D94BC8">
        <w:rPr>
          <w:sz w:val="22"/>
        </w:rPr>
        <w:t xml:space="preserve">contribute to a paradigm shift and </w:t>
      </w:r>
      <w:r w:rsidRPr="00D94BC8">
        <w:rPr>
          <w:sz w:val="22"/>
        </w:rPr>
        <w:t xml:space="preserve">demonstrate that organisations can actually gain </w:t>
      </w:r>
      <w:r w:rsidR="00225F90">
        <w:rPr>
          <w:sz w:val="22"/>
        </w:rPr>
        <w:t>much</w:t>
      </w:r>
      <w:r w:rsidRPr="00D94BC8">
        <w:rPr>
          <w:sz w:val="22"/>
        </w:rPr>
        <w:t xml:space="preserve"> by proactively working toward</w:t>
      </w:r>
      <w:r w:rsidR="00565D76" w:rsidRPr="00D94BC8">
        <w:rPr>
          <w:sz w:val="22"/>
        </w:rPr>
        <w:t xml:space="preserve">s higher transparency standards. Improving the visibility, credibility and good governance of your organisation are positive outcomes of undertaking work on transparency, and </w:t>
      </w:r>
      <w:r w:rsidR="0040798D" w:rsidRPr="00D94BC8">
        <w:rPr>
          <w:sz w:val="22"/>
        </w:rPr>
        <w:t xml:space="preserve">are </w:t>
      </w:r>
      <w:r w:rsidR="00565D76" w:rsidRPr="00D94BC8">
        <w:rPr>
          <w:sz w:val="22"/>
        </w:rPr>
        <w:t>more motivating</w:t>
      </w:r>
      <w:r w:rsidR="0040798D" w:rsidRPr="00D94BC8">
        <w:rPr>
          <w:sz w:val="22"/>
        </w:rPr>
        <w:t xml:space="preserve"> factors</w:t>
      </w:r>
      <w:r w:rsidR="00565D76" w:rsidRPr="00D94BC8">
        <w:rPr>
          <w:sz w:val="22"/>
        </w:rPr>
        <w:t xml:space="preserve"> than the fear for bad publicity.</w:t>
      </w:r>
    </w:p>
    <w:p w14:paraId="60D9E693" w14:textId="77777777" w:rsidR="0040798D" w:rsidRPr="00D94BC8" w:rsidRDefault="0040798D" w:rsidP="00E856C6">
      <w:pPr>
        <w:spacing w:after="0"/>
        <w:jc w:val="both"/>
        <w:rPr>
          <w:sz w:val="22"/>
        </w:rPr>
      </w:pPr>
    </w:p>
    <w:p w14:paraId="226F7CF5" w14:textId="4C353E33" w:rsidR="00B05C54" w:rsidRPr="00D94BC8" w:rsidRDefault="00B05C54" w:rsidP="00B05C54">
      <w:pPr>
        <w:spacing w:after="0"/>
        <w:rPr>
          <w:b/>
          <w:sz w:val="22"/>
        </w:rPr>
      </w:pPr>
      <w:r w:rsidRPr="00D94BC8">
        <w:rPr>
          <w:b/>
          <w:sz w:val="22"/>
        </w:rPr>
        <w:t>Wh</w:t>
      </w:r>
      <w:r w:rsidR="00225F90">
        <w:rPr>
          <w:b/>
          <w:sz w:val="22"/>
        </w:rPr>
        <w:t>o</w:t>
      </w:r>
      <w:r w:rsidRPr="00D94BC8">
        <w:rPr>
          <w:b/>
          <w:sz w:val="22"/>
        </w:rPr>
        <w:t xml:space="preserve"> is our target audience?</w:t>
      </w:r>
    </w:p>
    <w:p w14:paraId="2E0B5C8C" w14:textId="4B2EC8AC" w:rsidR="00055AF6" w:rsidRDefault="00B05C54" w:rsidP="00055AF6">
      <w:pPr>
        <w:spacing w:after="0"/>
        <w:jc w:val="both"/>
        <w:rPr>
          <w:sz w:val="22"/>
        </w:rPr>
      </w:pPr>
      <w:r w:rsidRPr="00D94BC8">
        <w:rPr>
          <w:sz w:val="22"/>
        </w:rPr>
        <w:lastRenderedPageBreak/>
        <w:t>EPF members</w:t>
      </w:r>
      <w:r w:rsidR="00932F39" w:rsidRPr="00D94BC8">
        <w:rPr>
          <w:sz w:val="22"/>
        </w:rPr>
        <w:t xml:space="preserve"> and the pa</w:t>
      </w:r>
      <w:r w:rsidR="00C15ED5" w:rsidRPr="00D94BC8">
        <w:rPr>
          <w:sz w:val="22"/>
        </w:rPr>
        <w:t xml:space="preserve">tient community at large are </w:t>
      </w:r>
      <w:r w:rsidR="009244C6">
        <w:rPr>
          <w:sz w:val="22"/>
        </w:rPr>
        <w:t>the</w:t>
      </w:r>
      <w:r w:rsidR="00932F39" w:rsidRPr="00D94BC8">
        <w:rPr>
          <w:sz w:val="22"/>
        </w:rPr>
        <w:t xml:space="preserve"> natural audience</w:t>
      </w:r>
      <w:r w:rsidR="009244C6">
        <w:rPr>
          <w:sz w:val="22"/>
        </w:rPr>
        <w:t xml:space="preserve"> of this report</w:t>
      </w:r>
      <w:r w:rsidR="00932F39" w:rsidRPr="00D94BC8">
        <w:rPr>
          <w:sz w:val="22"/>
        </w:rPr>
        <w:t xml:space="preserve">. </w:t>
      </w:r>
      <w:r w:rsidR="00C15ED5" w:rsidRPr="00D94BC8">
        <w:rPr>
          <w:sz w:val="22"/>
        </w:rPr>
        <w:t>St</w:t>
      </w:r>
      <w:r w:rsidRPr="00D94BC8">
        <w:rPr>
          <w:sz w:val="22"/>
        </w:rPr>
        <w:t>akeholders cooperating with patient organisations</w:t>
      </w:r>
      <w:r w:rsidR="00FB6FB9" w:rsidRPr="00D94BC8">
        <w:rPr>
          <w:sz w:val="22"/>
        </w:rPr>
        <w:t xml:space="preserve"> might also find it useful to understand the perspective of patient organisations and the </w:t>
      </w:r>
      <w:r w:rsidR="00225F90">
        <w:rPr>
          <w:sz w:val="22"/>
        </w:rPr>
        <w:t>considerations needed when entering into a partnership, or collaborative venture.</w:t>
      </w:r>
    </w:p>
    <w:p w14:paraId="5CD552BD" w14:textId="77777777" w:rsidR="004257A0" w:rsidRPr="00055AF6" w:rsidRDefault="004257A0" w:rsidP="00055AF6">
      <w:pPr>
        <w:spacing w:after="0"/>
        <w:jc w:val="both"/>
        <w:rPr>
          <w:sz w:val="22"/>
        </w:rPr>
      </w:pPr>
    </w:p>
    <w:p w14:paraId="04EA2CEC" w14:textId="77777777" w:rsidR="00B05C54" w:rsidRPr="00D94BC8" w:rsidRDefault="0040798D" w:rsidP="00B05C54">
      <w:pPr>
        <w:spacing w:after="0"/>
        <w:rPr>
          <w:b/>
          <w:sz w:val="22"/>
        </w:rPr>
      </w:pPr>
      <w:r w:rsidRPr="00D94BC8">
        <w:rPr>
          <w:b/>
          <w:sz w:val="22"/>
        </w:rPr>
        <w:t>Methodology</w:t>
      </w:r>
    </w:p>
    <w:p w14:paraId="26CA06D8" w14:textId="77777777" w:rsidR="0040798D" w:rsidRPr="00D94BC8" w:rsidRDefault="0040798D" w:rsidP="0040798D">
      <w:pPr>
        <w:spacing w:after="0"/>
        <w:jc w:val="both"/>
        <w:rPr>
          <w:sz w:val="22"/>
        </w:rPr>
      </w:pPr>
      <w:r w:rsidRPr="00D94BC8">
        <w:rPr>
          <w:sz w:val="22"/>
        </w:rPr>
        <w:t>Th</w:t>
      </w:r>
      <w:r w:rsidR="00584D59" w:rsidRPr="00D94BC8">
        <w:rPr>
          <w:sz w:val="22"/>
        </w:rPr>
        <w:t>is toolkit is</w:t>
      </w:r>
      <w:r w:rsidRPr="00D94BC8">
        <w:rPr>
          <w:sz w:val="22"/>
        </w:rPr>
        <w:t xml:space="preserve"> based on a </w:t>
      </w:r>
      <w:r w:rsidR="00B05C54" w:rsidRPr="00D94BC8">
        <w:rPr>
          <w:sz w:val="22"/>
        </w:rPr>
        <w:t>training on transparency wh</w:t>
      </w:r>
      <w:r w:rsidRPr="00D94BC8">
        <w:rPr>
          <w:sz w:val="22"/>
        </w:rPr>
        <w:t xml:space="preserve">ich took place in September 2016. </w:t>
      </w:r>
    </w:p>
    <w:p w14:paraId="2F754D48" w14:textId="4B70792C" w:rsidR="00B05C54" w:rsidRDefault="0040798D" w:rsidP="0040798D">
      <w:pPr>
        <w:spacing w:after="0"/>
        <w:jc w:val="both"/>
        <w:rPr>
          <w:sz w:val="22"/>
        </w:rPr>
      </w:pPr>
      <w:r w:rsidRPr="00D94BC8">
        <w:rPr>
          <w:sz w:val="22"/>
        </w:rPr>
        <w:t>The</w:t>
      </w:r>
      <w:r w:rsidR="00584D59" w:rsidRPr="00D94BC8">
        <w:rPr>
          <w:sz w:val="22"/>
        </w:rPr>
        <w:t xml:space="preserve"> guidelines</w:t>
      </w:r>
      <w:r w:rsidRPr="00D94BC8">
        <w:rPr>
          <w:sz w:val="22"/>
        </w:rPr>
        <w:t xml:space="preserve"> were further enriched by representatives from EPF members organisations, who contributed to each of the sections by </w:t>
      </w:r>
      <w:r w:rsidR="00225F90">
        <w:rPr>
          <w:sz w:val="22"/>
        </w:rPr>
        <w:t xml:space="preserve">sharing </w:t>
      </w:r>
      <w:r w:rsidRPr="00D94BC8">
        <w:rPr>
          <w:sz w:val="22"/>
        </w:rPr>
        <w:t xml:space="preserve">the experience of their organisations or sometimes their own questions. We are especially grateful to: </w:t>
      </w:r>
    </w:p>
    <w:p w14:paraId="4222A191" w14:textId="77777777" w:rsidR="0060556B" w:rsidRDefault="0060556B" w:rsidP="0060556B">
      <w:pPr>
        <w:pStyle w:val="ListParagraph"/>
        <w:numPr>
          <w:ilvl w:val="0"/>
          <w:numId w:val="46"/>
        </w:numPr>
        <w:spacing w:after="0"/>
        <w:jc w:val="both"/>
        <w:rPr>
          <w:sz w:val="22"/>
        </w:rPr>
      </w:pPr>
      <w:r>
        <w:rPr>
          <w:sz w:val="22"/>
        </w:rPr>
        <w:t xml:space="preserve">Noémi Ambrus, </w:t>
      </w:r>
      <w:r w:rsidRPr="00D94BC8">
        <w:rPr>
          <w:sz w:val="22"/>
        </w:rPr>
        <w:t>Consultant at Civil Society Support</w:t>
      </w:r>
    </w:p>
    <w:p w14:paraId="459D0C6B" w14:textId="77777777" w:rsidR="0060556B" w:rsidRPr="0060556B" w:rsidRDefault="0060556B" w:rsidP="0060556B">
      <w:pPr>
        <w:pStyle w:val="ListParagraph"/>
        <w:numPr>
          <w:ilvl w:val="0"/>
          <w:numId w:val="46"/>
        </w:numPr>
        <w:spacing w:after="0"/>
        <w:jc w:val="both"/>
        <w:rPr>
          <w:sz w:val="22"/>
        </w:rPr>
      </w:pPr>
      <w:r>
        <w:rPr>
          <w:sz w:val="22"/>
        </w:rPr>
        <w:t xml:space="preserve">Yannik Bendel, Policy Officer, Transparency International (until March 2017) </w:t>
      </w:r>
    </w:p>
    <w:p w14:paraId="34F24F6C" w14:textId="77777777" w:rsidR="0040798D" w:rsidRPr="00D94BC8" w:rsidRDefault="0040798D" w:rsidP="003649E7">
      <w:pPr>
        <w:pStyle w:val="ListParagraph"/>
        <w:numPr>
          <w:ilvl w:val="0"/>
          <w:numId w:val="13"/>
        </w:numPr>
        <w:spacing w:after="0"/>
        <w:jc w:val="both"/>
        <w:rPr>
          <w:sz w:val="22"/>
          <w:lang w:val="it-IT"/>
        </w:rPr>
      </w:pPr>
      <w:r w:rsidRPr="00D94BC8">
        <w:rPr>
          <w:sz w:val="22"/>
          <w:lang w:val="it-IT"/>
        </w:rPr>
        <w:t>Monika Benson, CEO, Dystonia Europe</w:t>
      </w:r>
    </w:p>
    <w:p w14:paraId="4EDDA0F3" w14:textId="77777777" w:rsidR="0040798D" w:rsidRPr="00D94BC8" w:rsidRDefault="0040798D" w:rsidP="003649E7">
      <w:pPr>
        <w:pStyle w:val="ListParagraph"/>
        <w:numPr>
          <w:ilvl w:val="0"/>
          <w:numId w:val="13"/>
        </w:numPr>
        <w:spacing w:after="0"/>
        <w:jc w:val="both"/>
        <w:rPr>
          <w:sz w:val="22"/>
        </w:rPr>
      </w:pPr>
      <w:r w:rsidRPr="00D94BC8">
        <w:rPr>
          <w:sz w:val="22"/>
        </w:rPr>
        <w:t xml:space="preserve">Petra </w:t>
      </w:r>
      <w:r w:rsidR="00F946A8" w:rsidRPr="00D94BC8">
        <w:rPr>
          <w:sz w:val="22"/>
        </w:rPr>
        <w:t>Balážová</w:t>
      </w:r>
      <w:r w:rsidRPr="00D94BC8">
        <w:rPr>
          <w:sz w:val="22"/>
        </w:rPr>
        <w:t>, Project Officer, Association for the Protection of Patients’ Rights (Slovakia)</w:t>
      </w:r>
    </w:p>
    <w:p w14:paraId="27746564" w14:textId="77777777" w:rsidR="00912EE3" w:rsidRDefault="00BE5D5C" w:rsidP="003649E7">
      <w:pPr>
        <w:pStyle w:val="ListParagraph"/>
        <w:numPr>
          <w:ilvl w:val="0"/>
          <w:numId w:val="13"/>
        </w:numPr>
        <w:spacing w:after="0"/>
        <w:jc w:val="both"/>
        <w:rPr>
          <w:sz w:val="22"/>
        </w:rPr>
      </w:pPr>
      <w:r w:rsidRPr="00D94BC8">
        <w:rPr>
          <w:sz w:val="22"/>
        </w:rPr>
        <w:t>Donna Walsh, CEO, European Federation of Neurological Alliances</w:t>
      </w:r>
    </w:p>
    <w:p w14:paraId="3762825F" w14:textId="77777777" w:rsidR="00055AF6" w:rsidRDefault="00055AF6" w:rsidP="00055AF6">
      <w:pPr>
        <w:spacing w:after="0"/>
        <w:jc w:val="both"/>
        <w:rPr>
          <w:sz w:val="22"/>
        </w:rPr>
      </w:pPr>
    </w:p>
    <w:p w14:paraId="59305692" w14:textId="77777777" w:rsidR="00055AF6" w:rsidRPr="00055AF6" w:rsidRDefault="00055AF6" w:rsidP="00055AF6">
      <w:pPr>
        <w:spacing w:after="0"/>
        <w:jc w:val="both"/>
        <w:rPr>
          <w:b/>
          <w:sz w:val="22"/>
        </w:rPr>
      </w:pPr>
      <w:r>
        <w:rPr>
          <w:b/>
          <w:sz w:val="22"/>
        </w:rPr>
        <w:t>It’s a learning process for us too</w:t>
      </w:r>
    </w:p>
    <w:p w14:paraId="2E75F3A2" w14:textId="6706EDBB" w:rsidR="00055AF6" w:rsidRPr="00055AF6" w:rsidRDefault="00055AF6" w:rsidP="00055AF6">
      <w:pPr>
        <w:spacing w:after="0"/>
        <w:jc w:val="both"/>
        <w:rPr>
          <w:sz w:val="22"/>
        </w:rPr>
      </w:pPr>
      <w:r>
        <w:rPr>
          <w:sz w:val="22"/>
        </w:rPr>
        <w:t xml:space="preserve">The European Patients’ Forum has developed this toolkit to support its members but also </w:t>
      </w:r>
      <w:r w:rsidR="00F42899">
        <w:rPr>
          <w:sz w:val="22"/>
        </w:rPr>
        <w:t>our</w:t>
      </w:r>
      <w:r>
        <w:rPr>
          <w:sz w:val="22"/>
        </w:rPr>
        <w:t xml:space="preserve"> own efforts towards </w:t>
      </w:r>
      <w:r w:rsidR="00F42899">
        <w:rPr>
          <w:sz w:val="22"/>
        </w:rPr>
        <w:t xml:space="preserve">the </w:t>
      </w:r>
      <w:r>
        <w:rPr>
          <w:sz w:val="22"/>
        </w:rPr>
        <w:t>greate</w:t>
      </w:r>
      <w:r w:rsidR="00F42899">
        <w:rPr>
          <w:sz w:val="22"/>
        </w:rPr>
        <w:t>st possible</w:t>
      </w:r>
      <w:r>
        <w:rPr>
          <w:sz w:val="22"/>
        </w:rPr>
        <w:t xml:space="preserve"> transparency. We are conscious that we still have to develop for own organisation some of the tools that are mentioned in this toolkit. As a learning organisation, we are committed to taking the steps and implement the processes that will </w:t>
      </w:r>
      <w:r w:rsidR="00F42899">
        <w:rPr>
          <w:sz w:val="22"/>
        </w:rPr>
        <w:t xml:space="preserve">enable </w:t>
      </w:r>
      <w:r>
        <w:rPr>
          <w:sz w:val="22"/>
        </w:rPr>
        <w:t xml:space="preserve">our organisation </w:t>
      </w:r>
      <w:r w:rsidR="00F42899">
        <w:rPr>
          <w:sz w:val="22"/>
        </w:rPr>
        <w:t>to lead by example</w:t>
      </w:r>
      <w:r w:rsidR="00A912E0">
        <w:rPr>
          <w:sz w:val="22"/>
        </w:rPr>
        <w:t>, in line with our</w:t>
      </w:r>
      <w:r w:rsidR="00F42899">
        <w:rPr>
          <w:sz w:val="22"/>
        </w:rPr>
        <w:t xml:space="preserve"> ethical</w:t>
      </w:r>
      <w:r w:rsidR="00A912E0">
        <w:rPr>
          <w:sz w:val="22"/>
        </w:rPr>
        <w:t xml:space="preserve"> values. </w:t>
      </w:r>
    </w:p>
    <w:p w14:paraId="7E106A76" w14:textId="77777777" w:rsidR="00D94BC8" w:rsidRPr="00D94BC8" w:rsidRDefault="00D94BC8" w:rsidP="00D94BC8">
      <w:pPr>
        <w:spacing w:after="0"/>
        <w:jc w:val="both"/>
        <w:rPr>
          <w:sz w:val="22"/>
        </w:rPr>
      </w:pPr>
    </w:p>
    <w:p w14:paraId="56D11E30" w14:textId="77777777" w:rsidR="00D94BC8" w:rsidRPr="00D94BC8" w:rsidRDefault="00D94BC8" w:rsidP="00D94BC8">
      <w:pPr>
        <w:spacing w:after="0"/>
        <w:jc w:val="both"/>
        <w:rPr>
          <w:sz w:val="22"/>
        </w:rPr>
      </w:pPr>
    </w:p>
    <w:p w14:paraId="2F7FF1E1" w14:textId="77777777" w:rsidR="00D94BC8" w:rsidRPr="00D94BC8" w:rsidRDefault="00D94BC8" w:rsidP="00D94BC8">
      <w:pPr>
        <w:spacing w:after="0"/>
        <w:jc w:val="both"/>
        <w:rPr>
          <w:sz w:val="22"/>
        </w:rPr>
      </w:pPr>
    </w:p>
    <w:p w14:paraId="5A6F016E" w14:textId="77777777" w:rsidR="00D94BC8" w:rsidRPr="00D94BC8" w:rsidRDefault="00D94BC8" w:rsidP="00D94BC8">
      <w:pPr>
        <w:spacing w:after="0"/>
        <w:jc w:val="both"/>
        <w:rPr>
          <w:sz w:val="22"/>
        </w:rPr>
      </w:pPr>
    </w:p>
    <w:p w14:paraId="6F96B7BE" w14:textId="77777777" w:rsidR="00D94BC8" w:rsidRPr="00D94BC8" w:rsidRDefault="00D94BC8" w:rsidP="00D94BC8">
      <w:pPr>
        <w:spacing w:after="0"/>
        <w:jc w:val="both"/>
        <w:rPr>
          <w:sz w:val="22"/>
        </w:rPr>
      </w:pPr>
    </w:p>
    <w:p w14:paraId="0413EB9D" w14:textId="77777777" w:rsidR="00D94BC8" w:rsidRPr="00D94BC8" w:rsidRDefault="00D94BC8" w:rsidP="00D94BC8">
      <w:pPr>
        <w:spacing w:after="0"/>
        <w:jc w:val="both"/>
        <w:rPr>
          <w:sz w:val="22"/>
        </w:rPr>
      </w:pPr>
    </w:p>
    <w:p w14:paraId="0B42959E" w14:textId="77777777" w:rsidR="00D94BC8" w:rsidRPr="00D94BC8" w:rsidRDefault="00D94BC8" w:rsidP="00D94BC8">
      <w:pPr>
        <w:spacing w:after="0"/>
        <w:jc w:val="both"/>
        <w:rPr>
          <w:sz w:val="22"/>
        </w:rPr>
      </w:pPr>
    </w:p>
    <w:p w14:paraId="14728EFD" w14:textId="77777777" w:rsidR="00843735" w:rsidRDefault="00D94BC8" w:rsidP="00D94BC8">
      <w:pPr>
        <w:spacing w:after="0"/>
        <w:jc w:val="both"/>
        <w:rPr>
          <w:sz w:val="22"/>
        </w:rPr>
      </w:pPr>
      <w:r w:rsidRPr="00D94BC8">
        <w:rPr>
          <w:sz w:val="22"/>
        </w:rPr>
        <w:t>“</w:t>
      </w:r>
      <w:r w:rsidRPr="00D94BC8">
        <w:rPr>
          <w:i/>
          <w:sz w:val="22"/>
        </w:rPr>
        <w:t>To be solid, a house needs good foundations. So do patient organisations. They have to be built on appropriate policies and procedures which will ensure transparency and accountability</w:t>
      </w:r>
      <w:r w:rsidR="00843735">
        <w:rPr>
          <w:i/>
          <w:sz w:val="22"/>
        </w:rPr>
        <w:t>.</w:t>
      </w:r>
      <w:r w:rsidRPr="00D94BC8">
        <w:rPr>
          <w:sz w:val="22"/>
        </w:rPr>
        <w:t xml:space="preserve">” </w:t>
      </w:r>
    </w:p>
    <w:p w14:paraId="09E4496B" w14:textId="77777777" w:rsidR="00D94BC8" w:rsidRPr="00D94BC8" w:rsidRDefault="00D94BC8" w:rsidP="00843735">
      <w:pPr>
        <w:spacing w:after="0"/>
        <w:jc w:val="right"/>
        <w:rPr>
          <w:sz w:val="22"/>
        </w:rPr>
      </w:pPr>
      <w:r w:rsidRPr="00D94BC8">
        <w:rPr>
          <w:sz w:val="22"/>
        </w:rPr>
        <w:t>Eleni Zymboulaki, Pancyprian Federation of Patient organisations</w:t>
      </w:r>
    </w:p>
    <w:p w14:paraId="15E1489E" w14:textId="77777777" w:rsidR="00912EE3" w:rsidRPr="00D94BC8" w:rsidRDefault="00912EE3" w:rsidP="00970043">
      <w:pPr>
        <w:spacing w:after="0"/>
        <w:rPr>
          <w:b/>
          <w:sz w:val="22"/>
        </w:rPr>
      </w:pPr>
    </w:p>
    <w:p w14:paraId="7EAB9875" w14:textId="77777777" w:rsidR="00D94BC8" w:rsidRDefault="00D94BC8" w:rsidP="00970043">
      <w:pPr>
        <w:spacing w:after="0"/>
        <w:rPr>
          <w:b/>
        </w:rPr>
      </w:pPr>
    </w:p>
    <w:p w14:paraId="1804B026" w14:textId="77777777" w:rsidR="00D94BC8" w:rsidRPr="00932F39" w:rsidRDefault="00D94BC8" w:rsidP="00970043">
      <w:pPr>
        <w:spacing w:after="0"/>
        <w:rPr>
          <w:b/>
        </w:rPr>
      </w:pPr>
    </w:p>
    <w:p w14:paraId="06E66E29" w14:textId="77777777" w:rsidR="00970043" w:rsidRDefault="00970043">
      <w:pPr>
        <w:rPr>
          <w:sz w:val="22"/>
        </w:rPr>
      </w:pPr>
      <w:r>
        <w:rPr>
          <w:sz w:val="22"/>
        </w:rPr>
        <w:br w:type="page"/>
      </w:r>
    </w:p>
    <w:p w14:paraId="511CD1E4" w14:textId="77777777" w:rsidR="005354FC" w:rsidRDefault="005354FC">
      <w:pPr>
        <w:rPr>
          <w:rFonts w:ascii="Candara" w:eastAsiaTheme="majorEastAsia" w:hAnsi="Candara" w:cstheme="majorBidi"/>
          <w:b/>
          <w:bCs/>
          <w:color w:val="1F497D" w:themeColor="text2"/>
          <w:sz w:val="36"/>
          <w:szCs w:val="28"/>
          <w14:textFill>
            <w14:solidFill>
              <w14:schemeClr w14:val="tx2">
                <w14:alpha w14:val="15000"/>
              </w14:schemeClr>
            </w14:solidFill>
          </w14:textFill>
        </w:rPr>
      </w:pPr>
      <w:r>
        <w:rPr>
          <w:noProof/>
        </w:rPr>
        <w:lastRenderedPageBreak/>
        <mc:AlternateContent>
          <mc:Choice Requires="wps">
            <w:drawing>
              <wp:anchor distT="0" distB="0" distL="114300" distR="114300" simplePos="0" relativeHeight="251659264" behindDoc="0" locked="0" layoutInCell="1" allowOverlap="1" wp14:anchorId="1E8F3632" wp14:editId="57B94912">
                <wp:simplePos x="0" y="0"/>
                <wp:positionH relativeFrom="column">
                  <wp:posOffset>-929769</wp:posOffset>
                </wp:positionH>
                <wp:positionV relativeFrom="paragraph">
                  <wp:posOffset>-1355283</wp:posOffset>
                </wp:positionV>
                <wp:extent cx="7561089" cy="10711543"/>
                <wp:effectExtent l="0" t="0" r="1905" b="0"/>
                <wp:wrapNone/>
                <wp:docPr id="5" name="Rectangle 5"/>
                <wp:cNvGraphicFramePr/>
                <a:graphic xmlns:a="http://schemas.openxmlformats.org/drawingml/2006/main">
                  <a:graphicData uri="http://schemas.microsoft.com/office/word/2010/wordprocessingShape">
                    <wps:wsp>
                      <wps:cNvSpPr/>
                      <wps:spPr>
                        <a:xfrm>
                          <a:off x="0" y="0"/>
                          <a:ext cx="7561089" cy="10711543"/>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61F030" w14:textId="77777777" w:rsidR="00225F90" w:rsidRPr="00DA147A" w:rsidRDefault="00225F90" w:rsidP="003D1942">
                            <w:pPr>
                              <w:jc w:val="center"/>
                              <w:rPr>
                                <w:rFonts w:ascii="Amatic" w:hAnsi="Amatic"/>
                                <w:sz w:val="144"/>
                                <w:szCs w:val="90"/>
                              </w:rPr>
                            </w:pPr>
                            <w:r w:rsidRPr="00DA147A">
                              <w:rPr>
                                <w:rFonts w:ascii="Amatic" w:hAnsi="Amatic"/>
                                <w:sz w:val="144"/>
                                <w:szCs w:val="90"/>
                              </w:rPr>
                              <w:t>Membership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F3632" id="Rectangle 5" o:spid="_x0000_s1027" style="position:absolute;margin-left:-73.2pt;margin-top:-106.7pt;width:595.35pt;height:8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" fillcolor="#92d050" stroked="f" strokeweight="2pt">
                <v:textbox>
                  <w:txbxContent>
                    <w:p w14:paraId="3B61F030" w14:textId="77777777" w:rsidR="00225F90" w:rsidRPr="00DA147A" w:rsidRDefault="00225F90" w:rsidP="003D1942">
                      <w:pPr>
                        <w:jc w:val="center"/>
                        <w:rPr>
                          <w:rFonts w:ascii="Amatic" w:hAnsi="Amatic"/>
                          <w:sz w:val="144"/>
                          <w:szCs w:val="90"/>
                        </w:rPr>
                      </w:pPr>
                      <w:r w:rsidRPr="00DA147A">
                        <w:rPr>
                          <w:rFonts w:ascii="Amatic" w:hAnsi="Amatic"/>
                          <w:sz w:val="144"/>
                          <w:szCs w:val="90"/>
                        </w:rPr>
                        <w:t>Membership</w:t>
                      </w:r>
                    </w:p>
                  </w:txbxContent>
                </v:textbox>
              </v:rect>
            </w:pict>
          </mc:Fallback>
        </mc:AlternateContent>
      </w:r>
      <w:r>
        <w:br w:type="page"/>
      </w:r>
    </w:p>
    <w:p w14:paraId="59ACFE1B" w14:textId="77777777" w:rsidR="00970043" w:rsidRPr="00503065" w:rsidRDefault="00E6178D" w:rsidP="00970043">
      <w:pPr>
        <w:pStyle w:val="Heading1"/>
      </w:pPr>
      <w:bookmarkStart w:id="2" w:name="_Toc507169616"/>
      <w:r>
        <w:lastRenderedPageBreak/>
        <w:t>Membership – T</w:t>
      </w:r>
      <w:r w:rsidR="00970043" w:rsidRPr="00503065">
        <w:t xml:space="preserve">he </w:t>
      </w:r>
      <w:r>
        <w:t>K</w:t>
      </w:r>
      <w:r w:rsidR="00970043" w:rsidRPr="00503065">
        <w:t xml:space="preserve">ey to </w:t>
      </w:r>
      <w:r>
        <w:t>Y</w:t>
      </w:r>
      <w:r w:rsidR="00E463AB">
        <w:t xml:space="preserve">our </w:t>
      </w:r>
      <w:r>
        <w:t>L</w:t>
      </w:r>
      <w:r w:rsidR="00970043" w:rsidRPr="00503065">
        <w:t>egitimacy</w:t>
      </w:r>
      <w:bookmarkEnd w:id="2"/>
    </w:p>
    <w:p w14:paraId="5C9D2953" w14:textId="77777777" w:rsidR="00D73BC7" w:rsidRPr="001D112A" w:rsidRDefault="00584D59" w:rsidP="001D112A">
      <w:pPr>
        <w:spacing w:after="0"/>
        <w:jc w:val="both"/>
        <w:rPr>
          <w:b/>
          <w:sz w:val="22"/>
        </w:rPr>
      </w:pPr>
      <w:r w:rsidRPr="001D112A">
        <w:rPr>
          <w:sz w:val="22"/>
        </w:rPr>
        <w:t xml:space="preserve">Patient organisations are </w:t>
      </w:r>
      <w:r w:rsidR="001A74E6">
        <w:rPr>
          <w:sz w:val="22"/>
        </w:rPr>
        <w:t xml:space="preserve">most often </w:t>
      </w:r>
      <w:r w:rsidRPr="001D112A">
        <w:rPr>
          <w:sz w:val="22"/>
        </w:rPr>
        <w:t xml:space="preserve">membership-based organisations. </w:t>
      </w:r>
      <w:r w:rsidR="005354FC" w:rsidRPr="001D112A">
        <w:rPr>
          <w:sz w:val="22"/>
        </w:rPr>
        <w:t>As such, you are the sum of your members. Therefore, the legitimacy and transparency of your members affects your own organisation’s transparency.</w:t>
      </w:r>
      <w:r w:rsidR="00912EE3">
        <w:rPr>
          <w:sz w:val="22"/>
        </w:rPr>
        <w:t xml:space="preserve"> </w:t>
      </w:r>
    </w:p>
    <w:p w14:paraId="144734FD" w14:textId="77777777" w:rsidR="00970043" w:rsidRPr="00D94BC8" w:rsidRDefault="00F25EF2" w:rsidP="00D94BC8">
      <w:pPr>
        <w:pStyle w:val="Heading2"/>
      </w:pPr>
      <w:bookmarkStart w:id="3" w:name="_Toc505876480"/>
      <w:bookmarkStart w:id="4" w:name="_Toc507169617"/>
      <w:r w:rsidRPr="00D94BC8">
        <w:t xml:space="preserve">Membership criteria – who </w:t>
      </w:r>
      <w:bookmarkEnd w:id="3"/>
      <w:r w:rsidR="008C49E8">
        <w:t>can join you?</w:t>
      </w:r>
      <w:bookmarkEnd w:id="4"/>
    </w:p>
    <w:p w14:paraId="0AC88D9A" w14:textId="77777777" w:rsidR="001D112A" w:rsidRDefault="00087D64" w:rsidP="001D112A">
      <w:pPr>
        <w:spacing w:after="0"/>
        <w:jc w:val="both"/>
        <w:rPr>
          <w:sz w:val="22"/>
        </w:rPr>
      </w:pPr>
      <w:r>
        <w:rPr>
          <w:b/>
          <w:noProof/>
          <w:sz w:val="22"/>
        </w:rPr>
        <w:drawing>
          <wp:anchor distT="0" distB="0" distL="114300" distR="114300" simplePos="0" relativeHeight="251660288" behindDoc="1" locked="0" layoutInCell="1" allowOverlap="1" wp14:anchorId="747253DA" wp14:editId="6107B8EC">
            <wp:simplePos x="0" y="0"/>
            <wp:positionH relativeFrom="column">
              <wp:posOffset>3249295</wp:posOffset>
            </wp:positionH>
            <wp:positionV relativeFrom="paragraph">
              <wp:posOffset>23495</wp:posOffset>
            </wp:positionV>
            <wp:extent cx="2447925" cy="1713865"/>
            <wp:effectExtent l="0" t="0" r="952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171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4FC" w:rsidRPr="001D112A">
        <w:rPr>
          <w:sz w:val="22"/>
        </w:rPr>
        <w:t xml:space="preserve">The </w:t>
      </w:r>
      <w:r w:rsidR="003D1942" w:rsidRPr="001D112A">
        <w:rPr>
          <w:sz w:val="22"/>
        </w:rPr>
        <w:t>admission of</w:t>
      </w:r>
      <w:r w:rsidR="00F909DA" w:rsidRPr="001D112A">
        <w:rPr>
          <w:sz w:val="22"/>
        </w:rPr>
        <w:t xml:space="preserve"> members </w:t>
      </w:r>
      <w:r w:rsidR="00F25EF2" w:rsidRPr="001D112A">
        <w:rPr>
          <w:sz w:val="22"/>
        </w:rPr>
        <w:t>is usually regulated through membership criteria, spelled out in the organisations’ statutes</w:t>
      </w:r>
      <w:r w:rsidR="001D112A" w:rsidRPr="001D112A">
        <w:rPr>
          <w:sz w:val="22"/>
        </w:rPr>
        <w:t>.</w:t>
      </w:r>
      <w:r w:rsidR="001D112A">
        <w:rPr>
          <w:sz w:val="22"/>
        </w:rPr>
        <w:t xml:space="preserve"> </w:t>
      </w:r>
    </w:p>
    <w:p w14:paraId="4AED0F8E" w14:textId="5EA4A560" w:rsidR="001D112A" w:rsidRDefault="001D112A" w:rsidP="001D112A">
      <w:pPr>
        <w:spacing w:after="0"/>
        <w:jc w:val="both"/>
        <w:rPr>
          <w:sz w:val="22"/>
        </w:rPr>
      </w:pPr>
      <w:r>
        <w:rPr>
          <w:sz w:val="22"/>
        </w:rPr>
        <w:t xml:space="preserve">Interestingly enough, </w:t>
      </w:r>
      <w:r w:rsidR="009244C6">
        <w:rPr>
          <w:sz w:val="22"/>
        </w:rPr>
        <w:t xml:space="preserve">the </w:t>
      </w:r>
      <w:r>
        <w:rPr>
          <w:sz w:val="22"/>
        </w:rPr>
        <w:t>membership criteria</w:t>
      </w:r>
      <w:r w:rsidR="00912EE3">
        <w:rPr>
          <w:sz w:val="22"/>
        </w:rPr>
        <w:t xml:space="preserve"> used to determine the eligibility of your potential members</w:t>
      </w:r>
      <w:r>
        <w:rPr>
          <w:sz w:val="22"/>
        </w:rPr>
        <w:t xml:space="preserve"> </w:t>
      </w:r>
      <w:r w:rsidR="00F42899">
        <w:rPr>
          <w:sz w:val="22"/>
        </w:rPr>
        <w:t>are often similar to</w:t>
      </w:r>
      <w:r w:rsidR="00912EE3">
        <w:rPr>
          <w:sz w:val="22"/>
        </w:rPr>
        <w:t xml:space="preserve"> the criteria that your organisation ha</w:t>
      </w:r>
      <w:r w:rsidR="00F42899">
        <w:rPr>
          <w:sz w:val="22"/>
        </w:rPr>
        <w:t>s</w:t>
      </w:r>
      <w:r w:rsidR="00912EE3">
        <w:rPr>
          <w:sz w:val="22"/>
        </w:rPr>
        <w:t xml:space="preserve"> to comply with to be recognised as a legitimate stakeholder on the public scene.</w:t>
      </w:r>
    </w:p>
    <w:p w14:paraId="037AA6C9" w14:textId="77777777" w:rsidR="00C76729" w:rsidRDefault="00C76729" w:rsidP="001D112A">
      <w:pPr>
        <w:spacing w:after="0"/>
        <w:jc w:val="both"/>
        <w:rPr>
          <w:sz w:val="22"/>
        </w:rPr>
      </w:pPr>
    </w:p>
    <w:p w14:paraId="135D2B96" w14:textId="3A9755E3" w:rsidR="001D112A" w:rsidRPr="001D112A" w:rsidRDefault="00912EE3" w:rsidP="001D112A">
      <w:pPr>
        <w:spacing w:after="0"/>
        <w:jc w:val="both"/>
        <w:rPr>
          <w:sz w:val="22"/>
        </w:rPr>
      </w:pPr>
      <w:r>
        <w:rPr>
          <w:sz w:val="22"/>
        </w:rPr>
        <w:t>These membership criteria</w:t>
      </w:r>
      <w:r w:rsidR="001D112A" w:rsidRPr="001D112A">
        <w:rPr>
          <w:sz w:val="22"/>
        </w:rPr>
        <w:t xml:space="preserve"> </w:t>
      </w:r>
      <w:r w:rsidR="001D112A">
        <w:rPr>
          <w:sz w:val="22"/>
        </w:rPr>
        <w:t xml:space="preserve">are </w:t>
      </w:r>
      <w:r w:rsidR="00F42899">
        <w:rPr>
          <w:sz w:val="22"/>
        </w:rPr>
        <w:t>discussed</w:t>
      </w:r>
      <w:r w:rsidR="001D112A">
        <w:rPr>
          <w:sz w:val="22"/>
        </w:rPr>
        <w:t xml:space="preserve"> and approv</w:t>
      </w:r>
      <w:r w:rsidR="00F42899">
        <w:rPr>
          <w:sz w:val="22"/>
        </w:rPr>
        <w:t>ed</w:t>
      </w:r>
      <w:r w:rsidR="001D112A">
        <w:rPr>
          <w:sz w:val="22"/>
        </w:rPr>
        <w:t xml:space="preserve"> by the governing bodies of your organisation, but they </w:t>
      </w:r>
      <w:r w:rsidR="001D112A" w:rsidRPr="001D112A">
        <w:rPr>
          <w:sz w:val="22"/>
        </w:rPr>
        <w:t xml:space="preserve">usually include: </w:t>
      </w:r>
    </w:p>
    <w:p w14:paraId="785DE6AA" w14:textId="3209F41E" w:rsidR="001D112A" w:rsidRDefault="001D112A" w:rsidP="003649E7">
      <w:pPr>
        <w:pStyle w:val="ListParagraph"/>
        <w:numPr>
          <w:ilvl w:val="0"/>
          <w:numId w:val="14"/>
        </w:numPr>
        <w:spacing w:after="0"/>
        <w:jc w:val="both"/>
        <w:rPr>
          <w:sz w:val="22"/>
        </w:rPr>
      </w:pPr>
      <w:r w:rsidRPr="001D112A">
        <w:rPr>
          <w:b/>
          <w:sz w:val="22"/>
        </w:rPr>
        <w:t>Legal basis:</w:t>
      </w:r>
      <w:r>
        <w:rPr>
          <w:sz w:val="22"/>
        </w:rPr>
        <w:t xml:space="preserve"> the </w:t>
      </w:r>
      <w:r w:rsidR="00F42899">
        <w:rPr>
          <w:sz w:val="22"/>
        </w:rPr>
        <w:t xml:space="preserve">candidate </w:t>
      </w:r>
      <w:r>
        <w:rPr>
          <w:sz w:val="22"/>
        </w:rPr>
        <w:t xml:space="preserve">organisation </w:t>
      </w:r>
      <w:r w:rsidR="00E87F83">
        <w:rPr>
          <w:sz w:val="22"/>
        </w:rPr>
        <w:t>must</w:t>
      </w:r>
      <w:r>
        <w:rPr>
          <w:sz w:val="22"/>
        </w:rPr>
        <w:t xml:space="preserve"> be legally registered, most often as a not-for-profit organisation;</w:t>
      </w:r>
    </w:p>
    <w:p w14:paraId="45670B68" w14:textId="77777777" w:rsidR="001D112A" w:rsidRDefault="001D112A" w:rsidP="003649E7">
      <w:pPr>
        <w:pStyle w:val="ListParagraph"/>
        <w:numPr>
          <w:ilvl w:val="0"/>
          <w:numId w:val="14"/>
        </w:numPr>
        <w:spacing w:after="0"/>
        <w:jc w:val="both"/>
        <w:rPr>
          <w:sz w:val="22"/>
        </w:rPr>
      </w:pPr>
      <w:r w:rsidRPr="001D112A">
        <w:rPr>
          <w:b/>
          <w:sz w:val="22"/>
        </w:rPr>
        <w:t xml:space="preserve">Geographical relevance: </w:t>
      </w:r>
      <w:r>
        <w:rPr>
          <w:sz w:val="22"/>
        </w:rPr>
        <w:t xml:space="preserve">the </w:t>
      </w:r>
      <w:r w:rsidR="00365876">
        <w:rPr>
          <w:sz w:val="22"/>
        </w:rPr>
        <w:t>candidate organisation</w:t>
      </w:r>
      <w:r>
        <w:rPr>
          <w:sz w:val="22"/>
        </w:rPr>
        <w:t xml:space="preserve"> is genuinely based (registered) and active in the geo</w:t>
      </w:r>
      <w:r w:rsidR="00365876">
        <w:rPr>
          <w:sz w:val="22"/>
        </w:rPr>
        <w:t>graphical area represented by your</w:t>
      </w:r>
      <w:r>
        <w:rPr>
          <w:sz w:val="22"/>
        </w:rPr>
        <w:t xml:space="preserve"> organisation;</w:t>
      </w:r>
    </w:p>
    <w:p w14:paraId="1D2D742B" w14:textId="4057C5C3" w:rsidR="00365876" w:rsidRDefault="00365876" w:rsidP="003649E7">
      <w:pPr>
        <w:pStyle w:val="ListParagraph"/>
        <w:numPr>
          <w:ilvl w:val="0"/>
          <w:numId w:val="14"/>
        </w:numPr>
        <w:spacing w:after="0"/>
        <w:jc w:val="both"/>
        <w:rPr>
          <w:sz w:val="22"/>
        </w:rPr>
      </w:pPr>
      <w:r w:rsidRPr="00365876">
        <w:rPr>
          <w:b/>
          <w:sz w:val="22"/>
        </w:rPr>
        <w:t>Representation:</w:t>
      </w:r>
      <w:r w:rsidRPr="00365876">
        <w:rPr>
          <w:sz w:val="22"/>
        </w:rPr>
        <w:t xml:space="preserve"> the </w:t>
      </w:r>
      <w:r w:rsidR="00F42899">
        <w:rPr>
          <w:sz w:val="22"/>
        </w:rPr>
        <w:t xml:space="preserve">candidate </w:t>
      </w:r>
      <w:r w:rsidRPr="00365876">
        <w:rPr>
          <w:sz w:val="22"/>
        </w:rPr>
        <w:t>organisation shall be representative of patients</w:t>
      </w:r>
      <w:r w:rsidR="00C76729">
        <w:rPr>
          <w:sz w:val="22"/>
        </w:rPr>
        <w:t xml:space="preserve">. Some organisations set up a minimum </w:t>
      </w:r>
      <w:r w:rsidR="00F42F28">
        <w:rPr>
          <w:sz w:val="22"/>
        </w:rPr>
        <w:t xml:space="preserve">threshold </w:t>
      </w:r>
      <w:r w:rsidR="00C76729">
        <w:rPr>
          <w:sz w:val="22"/>
        </w:rPr>
        <w:t>of individuals</w:t>
      </w:r>
      <w:r w:rsidR="00F42F28">
        <w:rPr>
          <w:sz w:val="22"/>
        </w:rPr>
        <w:t xml:space="preserve"> or organisations that the candidate organisations </w:t>
      </w:r>
      <w:r w:rsidR="00E87F83">
        <w:rPr>
          <w:sz w:val="22"/>
        </w:rPr>
        <w:t>must</w:t>
      </w:r>
      <w:r w:rsidR="00F42F28">
        <w:rPr>
          <w:sz w:val="22"/>
        </w:rPr>
        <w:t xml:space="preserve"> represent. Depending on your organisation’s type (local, regional, national coalition of patient organisations, or disease-specific organisation), this criterion can also refer to the disease areas covered by the organisation, or the minimum number of regions/countries that has to be covered by the organisation.</w:t>
      </w:r>
    </w:p>
    <w:p w14:paraId="73CE51DC" w14:textId="544F5651" w:rsidR="00365876" w:rsidRPr="00365876" w:rsidRDefault="00F42899" w:rsidP="003649E7">
      <w:pPr>
        <w:pStyle w:val="ListParagraph"/>
        <w:numPr>
          <w:ilvl w:val="0"/>
          <w:numId w:val="14"/>
        </w:numPr>
        <w:spacing w:after="0"/>
        <w:jc w:val="both"/>
        <w:rPr>
          <w:sz w:val="22"/>
        </w:rPr>
      </w:pPr>
      <w:r>
        <w:rPr>
          <w:b/>
          <w:sz w:val="22"/>
        </w:rPr>
        <w:t xml:space="preserve">Governance </w:t>
      </w:r>
      <w:r w:rsidR="00365876" w:rsidRPr="00C76729">
        <w:rPr>
          <w:b/>
          <w:sz w:val="22"/>
        </w:rPr>
        <w:t xml:space="preserve">Structure: </w:t>
      </w:r>
      <w:r w:rsidR="00F42F28" w:rsidRPr="009B58D2">
        <w:rPr>
          <w:sz w:val="22"/>
        </w:rPr>
        <w:t>this refers to the organisation’s</w:t>
      </w:r>
      <w:r w:rsidR="00F42F28">
        <w:rPr>
          <w:b/>
          <w:sz w:val="22"/>
        </w:rPr>
        <w:t xml:space="preserve"> </w:t>
      </w:r>
      <w:r w:rsidR="00F42F28">
        <w:rPr>
          <w:sz w:val="22"/>
        </w:rPr>
        <w:t>governing bodies</w:t>
      </w:r>
      <w:r>
        <w:rPr>
          <w:sz w:val="22"/>
        </w:rPr>
        <w:t xml:space="preserve"> (board, executive committee etc)</w:t>
      </w:r>
      <w:r w:rsidR="00F42F28">
        <w:rPr>
          <w:sz w:val="22"/>
        </w:rPr>
        <w:t xml:space="preserve">. The requirement is </w:t>
      </w:r>
      <w:r w:rsidR="00E87F83">
        <w:rPr>
          <w:sz w:val="22"/>
        </w:rPr>
        <w:t>usually</w:t>
      </w:r>
      <w:r w:rsidR="00F42F28">
        <w:rPr>
          <w:sz w:val="22"/>
        </w:rPr>
        <w:t xml:space="preserve"> that these </w:t>
      </w:r>
      <w:r w:rsidR="00365876" w:rsidRPr="00365876">
        <w:rPr>
          <w:sz w:val="22"/>
        </w:rPr>
        <w:t>are elected by the</w:t>
      </w:r>
      <w:r w:rsidR="00F42F28">
        <w:rPr>
          <w:sz w:val="22"/>
        </w:rPr>
        <w:t xml:space="preserve"> organisation’s</w:t>
      </w:r>
      <w:r w:rsidR="00365876" w:rsidRPr="00365876">
        <w:rPr>
          <w:sz w:val="22"/>
        </w:rPr>
        <w:t xml:space="preserve"> members,</w:t>
      </w:r>
      <w:r w:rsidR="00365876">
        <w:rPr>
          <w:sz w:val="22"/>
        </w:rPr>
        <w:t xml:space="preserve"> </w:t>
      </w:r>
      <w:r w:rsidR="00F42F28">
        <w:rPr>
          <w:sz w:val="22"/>
        </w:rPr>
        <w:t xml:space="preserve">and that they </w:t>
      </w:r>
      <w:r w:rsidR="00365876" w:rsidRPr="00365876">
        <w:rPr>
          <w:sz w:val="22"/>
        </w:rPr>
        <w:t>shall be patients, their carers, or their elected representatives.</w:t>
      </w:r>
    </w:p>
    <w:p w14:paraId="4D27669F" w14:textId="3287542F" w:rsidR="001D112A" w:rsidRDefault="009B58D2" w:rsidP="003649E7">
      <w:pPr>
        <w:pStyle w:val="ListParagraph"/>
        <w:numPr>
          <w:ilvl w:val="0"/>
          <w:numId w:val="14"/>
        </w:numPr>
        <w:spacing w:after="0"/>
        <w:jc w:val="both"/>
        <w:rPr>
          <w:sz w:val="22"/>
        </w:rPr>
      </w:pPr>
      <w:r>
        <w:rPr>
          <w:b/>
          <w:sz w:val="22"/>
        </w:rPr>
        <w:t>Matching vision and c</w:t>
      </w:r>
      <w:r w:rsidR="001D112A" w:rsidRPr="00365876">
        <w:rPr>
          <w:b/>
          <w:sz w:val="22"/>
        </w:rPr>
        <w:t>onvergence of the objectives</w:t>
      </w:r>
      <w:r w:rsidR="001D112A">
        <w:rPr>
          <w:sz w:val="22"/>
        </w:rPr>
        <w:t xml:space="preserve"> of the candidate organisation with the goals of your organisations;</w:t>
      </w:r>
    </w:p>
    <w:p w14:paraId="7B98CBC8" w14:textId="77777777" w:rsidR="001D112A" w:rsidRPr="00F42F28" w:rsidRDefault="00365876" w:rsidP="003649E7">
      <w:pPr>
        <w:pStyle w:val="ListParagraph"/>
        <w:numPr>
          <w:ilvl w:val="0"/>
          <w:numId w:val="14"/>
        </w:numPr>
        <w:spacing w:after="0"/>
        <w:jc w:val="both"/>
        <w:rPr>
          <w:sz w:val="22"/>
        </w:rPr>
      </w:pPr>
      <w:r w:rsidRPr="00F42F28">
        <w:rPr>
          <w:b/>
          <w:sz w:val="22"/>
        </w:rPr>
        <w:t xml:space="preserve">Democracy and </w:t>
      </w:r>
      <w:r w:rsidR="009244C6">
        <w:rPr>
          <w:b/>
          <w:sz w:val="22"/>
        </w:rPr>
        <w:t>c</w:t>
      </w:r>
      <w:r w:rsidRPr="00F42F28">
        <w:rPr>
          <w:b/>
          <w:sz w:val="22"/>
        </w:rPr>
        <w:t>onsultation:</w:t>
      </w:r>
      <w:r>
        <w:rPr>
          <w:sz w:val="22"/>
        </w:rPr>
        <w:t xml:space="preserve"> </w:t>
      </w:r>
      <w:r w:rsidR="00F42F28">
        <w:rPr>
          <w:sz w:val="22"/>
        </w:rPr>
        <w:t xml:space="preserve">the candidate organisation should be able to demonstrate that they have processes in place to ensure that the organisation’s </w:t>
      </w:r>
      <w:r w:rsidRPr="00365876">
        <w:rPr>
          <w:sz w:val="22"/>
        </w:rPr>
        <w:t>statements and opinions refl</w:t>
      </w:r>
      <w:r w:rsidR="00F42F28">
        <w:rPr>
          <w:sz w:val="22"/>
        </w:rPr>
        <w:t>ect the views and opinions of their own</w:t>
      </w:r>
      <w:r w:rsidRPr="00365876">
        <w:rPr>
          <w:sz w:val="22"/>
        </w:rPr>
        <w:t xml:space="preserve"> members</w:t>
      </w:r>
      <w:r w:rsidR="00F42F28">
        <w:rPr>
          <w:sz w:val="22"/>
        </w:rPr>
        <w:t>.</w:t>
      </w:r>
      <w:r w:rsidRPr="00365876">
        <w:rPr>
          <w:sz w:val="22"/>
        </w:rPr>
        <w:t xml:space="preserve"> </w:t>
      </w:r>
      <w:r w:rsidR="00E87F83">
        <w:rPr>
          <w:sz w:val="22"/>
        </w:rPr>
        <w:t>Compliance with t</w:t>
      </w:r>
      <w:r w:rsidR="00F42F28">
        <w:rPr>
          <w:sz w:val="22"/>
        </w:rPr>
        <w:t xml:space="preserve">his criterion is more difficult to verify: you can ask for examples of consultation documents from the candidate organisation to their members, or proofs of internal communications material, which would show that there is a flow of information between the organisation and its members, and a two-way dialogue: </w:t>
      </w:r>
      <w:r w:rsidRPr="00F42F28">
        <w:rPr>
          <w:sz w:val="22"/>
        </w:rPr>
        <w:t>from and towards its members.</w:t>
      </w:r>
    </w:p>
    <w:p w14:paraId="2FCEB8AF" w14:textId="2E4E6EA8" w:rsidR="00365876" w:rsidRPr="00365876" w:rsidRDefault="00365876" w:rsidP="003649E7">
      <w:pPr>
        <w:pStyle w:val="ListParagraph"/>
        <w:numPr>
          <w:ilvl w:val="0"/>
          <w:numId w:val="14"/>
        </w:numPr>
        <w:spacing w:after="0"/>
        <w:jc w:val="both"/>
        <w:rPr>
          <w:sz w:val="22"/>
        </w:rPr>
      </w:pPr>
      <w:r w:rsidRPr="00F42F28">
        <w:rPr>
          <w:b/>
          <w:sz w:val="22"/>
        </w:rPr>
        <w:t>Transparency:</w:t>
      </w:r>
      <w:r w:rsidRPr="00365876">
        <w:rPr>
          <w:sz w:val="22"/>
        </w:rPr>
        <w:t xml:space="preserve"> the organisation shall </w:t>
      </w:r>
      <w:r w:rsidR="00F42F28">
        <w:rPr>
          <w:sz w:val="22"/>
        </w:rPr>
        <w:t xml:space="preserve">make its sources of funding public. We talk more about this in Section </w:t>
      </w:r>
      <w:r w:rsidR="007D5258" w:rsidRPr="007D5258">
        <w:rPr>
          <w:sz w:val="22"/>
        </w:rPr>
        <w:t>4.</w:t>
      </w:r>
    </w:p>
    <w:p w14:paraId="288FE353" w14:textId="77777777" w:rsidR="001D112A" w:rsidRPr="009127D8" w:rsidRDefault="00FB4B2C" w:rsidP="003649E7">
      <w:pPr>
        <w:pStyle w:val="ListParagraph"/>
        <w:numPr>
          <w:ilvl w:val="0"/>
          <w:numId w:val="14"/>
        </w:numPr>
        <w:spacing w:after="0"/>
        <w:jc w:val="both"/>
        <w:rPr>
          <w:sz w:val="22"/>
        </w:rPr>
      </w:pPr>
      <w:r>
        <w:rPr>
          <w:b/>
          <w:sz w:val="22"/>
        </w:rPr>
        <w:lastRenderedPageBreak/>
        <w:t>M</w:t>
      </w:r>
      <w:r w:rsidR="005A2C33" w:rsidRPr="00FB4B2C">
        <w:rPr>
          <w:b/>
          <w:sz w:val="22"/>
        </w:rPr>
        <w:t xml:space="preserve">embership fees: </w:t>
      </w:r>
      <w:r w:rsidR="005A2C33">
        <w:rPr>
          <w:sz w:val="22"/>
        </w:rPr>
        <w:t xml:space="preserve">most membership-based organisations request the payment of a membership fee. This is used as a source of revenues for the organisation’s operations, but also </w:t>
      </w:r>
      <w:r w:rsidR="00E87F83">
        <w:rPr>
          <w:sz w:val="22"/>
        </w:rPr>
        <w:t>to</w:t>
      </w:r>
      <w:r w:rsidR="005A2C33">
        <w:rPr>
          <w:sz w:val="22"/>
        </w:rPr>
        <w:t xml:space="preserve"> monitor commitment from member organisations. The amount requested can be </w:t>
      </w:r>
      <w:r w:rsidR="005D7563">
        <w:rPr>
          <w:sz w:val="22"/>
        </w:rPr>
        <w:t xml:space="preserve">fixed, </w:t>
      </w:r>
      <w:r w:rsidR="005A2C33">
        <w:rPr>
          <w:sz w:val="22"/>
        </w:rPr>
        <w:t>linked to the membership category</w:t>
      </w:r>
      <w:r w:rsidR="005D7563">
        <w:rPr>
          <w:sz w:val="22"/>
        </w:rPr>
        <w:t xml:space="preserve"> or</w:t>
      </w:r>
      <w:r w:rsidR="005A2C33">
        <w:rPr>
          <w:sz w:val="22"/>
        </w:rPr>
        <w:t xml:space="preserve"> the members’ turnover</w:t>
      </w:r>
      <w:r w:rsidR="005D7563">
        <w:rPr>
          <w:sz w:val="22"/>
        </w:rPr>
        <w:t xml:space="preserve">. It is usually </w:t>
      </w:r>
      <w:r w:rsidR="00E87F83">
        <w:rPr>
          <w:sz w:val="22"/>
        </w:rPr>
        <w:t>specified</w:t>
      </w:r>
      <w:r w:rsidR="005D7563">
        <w:rPr>
          <w:sz w:val="22"/>
        </w:rPr>
        <w:t xml:space="preserve"> in the statutes of the organisation.</w:t>
      </w:r>
    </w:p>
    <w:p w14:paraId="3310A126" w14:textId="77777777" w:rsidR="004B1F09" w:rsidRPr="00D94BC8" w:rsidRDefault="004B1F09" w:rsidP="00D94BC8">
      <w:pPr>
        <w:pStyle w:val="Heading2"/>
      </w:pPr>
      <w:bookmarkStart w:id="5" w:name="_Toc505876481"/>
      <w:bookmarkStart w:id="6" w:name="_Toc507169618"/>
      <w:r w:rsidRPr="00D94BC8">
        <w:t>Application process</w:t>
      </w:r>
      <w:bookmarkEnd w:id="5"/>
      <w:bookmarkEnd w:id="6"/>
      <w:r w:rsidRPr="00D94BC8">
        <w:t xml:space="preserve"> </w:t>
      </w:r>
    </w:p>
    <w:p w14:paraId="2002F8E9" w14:textId="77777777" w:rsidR="00F42F28" w:rsidRDefault="00F42F28" w:rsidP="004B1F09">
      <w:pPr>
        <w:spacing w:after="0"/>
        <w:rPr>
          <w:sz w:val="22"/>
        </w:rPr>
      </w:pPr>
      <w:r>
        <w:rPr>
          <w:sz w:val="22"/>
        </w:rPr>
        <w:t xml:space="preserve">Beyond the </w:t>
      </w:r>
      <w:r w:rsidR="006B4269">
        <w:rPr>
          <w:sz w:val="22"/>
        </w:rPr>
        <w:t xml:space="preserve">membership </w:t>
      </w:r>
      <w:r>
        <w:rPr>
          <w:sz w:val="22"/>
        </w:rPr>
        <w:t>criteria, the process of accepting a new member organisation is also high</w:t>
      </w:r>
      <w:r w:rsidR="009127D8">
        <w:rPr>
          <w:sz w:val="22"/>
        </w:rPr>
        <w:t>ly important:</w:t>
      </w:r>
    </w:p>
    <w:p w14:paraId="2D13CEC6" w14:textId="77777777" w:rsidR="006B4269" w:rsidRDefault="006B4269" w:rsidP="003649E7">
      <w:pPr>
        <w:pStyle w:val="ListParagraph"/>
        <w:numPr>
          <w:ilvl w:val="0"/>
          <w:numId w:val="19"/>
        </w:numPr>
        <w:spacing w:after="0"/>
        <w:rPr>
          <w:sz w:val="22"/>
        </w:rPr>
      </w:pPr>
      <w:r w:rsidRPr="007F0C5C">
        <w:rPr>
          <w:b/>
          <w:sz w:val="22"/>
        </w:rPr>
        <w:t>Make your membership criteria public</w:t>
      </w:r>
      <w:r w:rsidR="009127D8">
        <w:rPr>
          <w:sz w:val="22"/>
        </w:rPr>
        <w:t>, on your website;</w:t>
      </w:r>
    </w:p>
    <w:p w14:paraId="6BF04A62" w14:textId="77777777" w:rsidR="007F0C5C" w:rsidRDefault="00853ED7" w:rsidP="003649E7">
      <w:pPr>
        <w:pStyle w:val="ListParagraph"/>
        <w:numPr>
          <w:ilvl w:val="0"/>
          <w:numId w:val="19"/>
        </w:numPr>
        <w:spacing w:after="0"/>
        <w:jc w:val="both"/>
        <w:rPr>
          <w:sz w:val="22"/>
        </w:rPr>
      </w:pPr>
      <w:r w:rsidRPr="007F0C5C">
        <w:rPr>
          <w:b/>
          <w:sz w:val="22"/>
        </w:rPr>
        <w:t>Set up a membership review process</w:t>
      </w:r>
      <w:r w:rsidR="007F0C5C" w:rsidRPr="007F0C5C">
        <w:rPr>
          <w:b/>
          <w:sz w:val="22"/>
        </w:rPr>
        <w:t>,</w:t>
      </w:r>
      <w:r w:rsidR="007F0C5C" w:rsidRPr="009244C6">
        <w:rPr>
          <w:b/>
          <w:sz w:val="22"/>
        </w:rPr>
        <w:t xml:space="preserve"> </w:t>
      </w:r>
      <w:r w:rsidR="0075636F" w:rsidRPr="009244C6">
        <w:rPr>
          <w:b/>
          <w:sz w:val="22"/>
        </w:rPr>
        <w:t xml:space="preserve">and </w:t>
      </w:r>
      <w:r w:rsidR="007F0C5C" w:rsidRPr="009244C6">
        <w:rPr>
          <w:b/>
          <w:sz w:val="22"/>
        </w:rPr>
        <w:t>make this</w:t>
      </w:r>
      <w:r w:rsidRPr="009244C6">
        <w:rPr>
          <w:b/>
          <w:sz w:val="22"/>
        </w:rPr>
        <w:t xml:space="preserve"> public</w:t>
      </w:r>
      <w:r w:rsidR="007F0C5C" w:rsidRPr="009244C6">
        <w:rPr>
          <w:b/>
          <w:sz w:val="22"/>
        </w:rPr>
        <w:t xml:space="preserve"> too</w:t>
      </w:r>
      <w:r w:rsidR="0075636F" w:rsidRPr="009244C6">
        <w:rPr>
          <w:b/>
          <w:sz w:val="22"/>
        </w:rPr>
        <w:t>:</w:t>
      </w:r>
      <w:r w:rsidR="0075636F">
        <w:rPr>
          <w:sz w:val="22"/>
        </w:rPr>
        <w:t xml:space="preserve"> </w:t>
      </w:r>
      <w:r w:rsidR="007F0C5C">
        <w:rPr>
          <w:sz w:val="22"/>
        </w:rPr>
        <w:t>what are the documents that should be provided? Who is the contact person?</w:t>
      </w:r>
      <w:r w:rsidR="009244C6">
        <w:rPr>
          <w:sz w:val="22"/>
        </w:rPr>
        <w:t xml:space="preserve"> Who conducts the review?</w:t>
      </w:r>
    </w:p>
    <w:p w14:paraId="7C62843D" w14:textId="1EF812BD" w:rsidR="009244C6" w:rsidRDefault="007F0C5C" w:rsidP="007F0C5C">
      <w:pPr>
        <w:pStyle w:val="ListParagraph"/>
        <w:spacing w:after="0"/>
        <w:jc w:val="both"/>
        <w:rPr>
          <w:sz w:val="22"/>
        </w:rPr>
      </w:pPr>
      <w:r>
        <w:rPr>
          <w:sz w:val="22"/>
        </w:rPr>
        <w:t>M</w:t>
      </w:r>
      <w:r w:rsidR="0075636F">
        <w:rPr>
          <w:sz w:val="22"/>
        </w:rPr>
        <w:t>embership applications are usually reviewed by your organisation’s General Assembly (the highest sovereign body of your organisation)</w:t>
      </w:r>
      <w:r w:rsidR="00E56AC8">
        <w:rPr>
          <w:sz w:val="22"/>
        </w:rPr>
        <w:t>, based on a recommendation of the board,</w:t>
      </w:r>
      <w:r w:rsidR="0075636F">
        <w:rPr>
          <w:sz w:val="22"/>
        </w:rPr>
        <w:t xml:space="preserve"> during its annual meeting. The members with voting rights </w:t>
      </w:r>
      <w:r w:rsidR="00E87F83">
        <w:rPr>
          <w:sz w:val="22"/>
        </w:rPr>
        <w:t>decide</w:t>
      </w:r>
      <w:r w:rsidR="0075636F">
        <w:rPr>
          <w:sz w:val="22"/>
        </w:rPr>
        <w:t xml:space="preserve"> on whether to accept or not an organisation as a new member. </w:t>
      </w:r>
    </w:p>
    <w:p w14:paraId="6A781510" w14:textId="28A59706" w:rsidR="0075636F" w:rsidRDefault="002509BD" w:rsidP="007F0C5C">
      <w:pPr>
        <w:pStyle w:val="ListParagraph"/>
        <w:spacing w:after="0"/>
        <w:jc w:val="both"/>
        <w:rPr>
          <w:sz w:val="22"/>
        </w:rPr>
      </w:pPr>
      <w:r>
        <w:rPr>
          <w:sz w:val="22"/>
        </w:rPr>
        <w:t xml:space="preserve">Make sure </w:t>
      </w:r>
      <w:r w:rsidR="00E87F83">
        <w:rPr>
          <w:sz w:val="22"/>
        </w:rPr>
        <w:t xml:space="preserve">that </w:t>
      </w:r>
      <w:r>
        <w:rPr>
          <w:sz w:val="22"/>
        </w:rPr>
        <w:t xml:space="preserve">you provide your voting members with all the </w:t>
      </w:r>
      <w:r w:rsidR="00701EF3">
        <w:rPr>
          <w:sz w:val="22"/>
        </w:rPr>
        <w:t>information</w:t>
      </w:r>
      <w:r>
        <w:rPr>
          <w:sz w:val="22"/>
        </w:rPr>
        <w:t xml:space="preserve"> they need to make an informed decision on</w:t>
      </w:r>
      <w:r w:rsidR="00E56AC8">
        <w:rPr>
          <w:sz w:val="22"/>
        </w:rPr>
        <w:t xml:space="preserve"> approval of</w:t>
      </w:r>
      <w:r>
        <w:rPr>
          <w:sz w:val="22"/>
        </w:rPr>
        <w:t xml:space="preserve"> potential newcomers</w:t>
      </w:r>
      <w:r w:rsidR="00E56AC8">
        <w:rPr>
          <w:sz w:val="22"/>
        </w:rPr>
        <w:t>’ applications.</w:t>
      </w:r>
    </w:p>
    <w:p w14:paraId="1BCCFF3A" w14:textId="77777777" w:rsidR="0075636F" w:rsidRDefault="0075636F" w:rsidP="00CE7363">
      <w:pPr>
        <w:pStyle w:val="ListParagraph"/>
        <w:spacing w:after="0"/>
        <w:jc w:val="both"/>
        <w:rPr>
          <w:sz w:val="22"/>
        </w:rPr>
      </w:pPr>
    </w:p>
    <w:p w14:paraId="22680394" w14:textId="77777777" w:rsidR="0075636F" w:rsidRPr="0075636F" w:rsidRDefault="0075636F" w:rsidP="0075636F">
      <w:pPr>
        <w:pStyle w:val="ListParagraph"/>
        <w:pBdr>
          <w:top w:val="single" w:sz="4" w:space="1" w:color="auto"/>
          <w:left w:val="single" w:sz="4" w:space="4" w:color="auto"/>
          <w:bottom w:val="single" w:sz="4" w:space="1" w:color="auto"/>
          <w:right w:val="single" w:sz="4" w:space="4" w:color="auto"/>
        </w:pBdr>
        <w:spacing w:after="0"/>
        <w:ind w:left="360"/>
        <w:rPr>
          <w:b/>
          <w:sz w:val="22"/>
        </w:rPr>
      </w:pPr>
      <w:r w:rsidRPr="0075636F">
        <w:rPr>
          <w:b/>
          <w:sz w:val="22"/>
        </w:rPr>
        <w:t xml:space="preserve">Who reviews the applications? </w:t>
      </w:r>
    </w:p>
    <w:p w14:paraId="0B5DFE64" w14:textId="6A8D5E87" w:rsidR="0075636F" w:rsidRDefault="002B7417" w:rsidP="0075636F">
      <w:pPr>
        <w:pStyle w:val="ListParagraph"/>
        <w:pBdr>
          <w:top w:val="single" w:sz="4" w:space="1" w:color="auto"/>
          <w:left w:val="single" w:sz="4" w:space="4" w:color="auto"/>
          <w:bottom w:val="single" w:sz="4" w:space="1" w:color="auto"/>
          <w:right w:val="single" w:sz="4" w:space="4" w:color="auto"/>
        </w:pBdr>
        <w:spacing w:after="0"/>
        <w:ind w:left="360"/>
        <w:jc w:val="both"/>
        <w:rPr>
          <w:sz w:val="22"/>
        </w:rPr>
      </w:pPr>
      <w:r>
        <w:rPr>
          <w:sz w:val="22"/>
        </w:rPr>
        <w:t xml:space="preserve">To </w:t>
      </w:r>
      <w:r w:rsidR="009244C6">
        <w:rPr>
          <w:sz w:val="22"/>
        </w:rPr>
        <w:t>ensure</w:t>
      </w:r>
      <w:r>
        <w:rPr>
          <w:sz w:val="22"/>
        </w:rPr>
        <w:t xml:space="preserve"> objectivity, the review of the membership applications should ideally not be left to one person. </w:t>
      </w:r>
      <w:r w:rsidR="0075636F">
        <w:rPr>
          <w:sz w:val="22"/>
        </w:rPr>
        <w:t>The reviewer</w:t>
      </w:r>
      <w:r>
        <w:rPr>
          <w:sz w:val="22"/>
        </w:rPr>
        <w:t>s</w:t>
      </w:r>
      <w:r w:rsidR="0075636F">
        <w:rPr>
          <w:sz w:val="22"/>
        </w:rPr>
        <w:t xml:space="preserve"> can be a member of the staff or a member of the Board of the organisation. Should there be any hesitation on the eligibility of the organisation, </w:t>
      </w:r>
      <w:r w:rsidR="00E56AC8">
        <w:rPr>
          <w:sz w:val="22"/>
        </w:rPr>
        <w:t>it is important</w:t>
      </w:r>
      <w:r w:rsidR="0075636F">
        <w:rPr>
          <w:sz w:val="22"/>
        </w:rPr>
        <w:t xml:space="preserve"> to involve the governing bodies: they </w:t>
      </w:r>
      <w:r w:rsidR="005915FC">
        <w:rPr>
          <w:sz w:val="22"/>
        </w:rPr>
        <w:t>are the guarantors</w:t>
      </w:r>
      <w:r w:rsidR="0075636F">
        <w:rPr>
          <w:sz w:val="22"/>
        </w:rPr>
        <w:t xml:space="preserve"> </w:t>
      </w:r>
      <w:r w:rsidR="005915FC">
        <w:rPr>
          <w:sz w:val="22"/>
        </w:rPr>
        <w:t xml:space="preserve">of </w:t>
      </w:r>
      <w:r w:rsidR="0075636F">
        <w:rPr>
          <w:sz w:val="22"/>
        </w:rPr>
        <w:t>your values.</w:t>
      </w:r>
    </w:p>
    <w:p w14:paraId="2FF4E998" w14:textId="77777777" w:rsidR="006A183A" w:rsidRDefault="0075636F" w:rsidP="0075636F">
      <w:pPr>
        <w:pStyle w:val="ListParagraph"/>
        <w:pBdr>
          <w:top w:val="single" w:sz="4" w:space="1" w:color="auto"/>
          <w:left w:val="single" w:sz="4" w:space="4" w:color="auto"/>
          <w:bottom w:val="single" w:sz="4" w:space="1" w:color="auto"/>
          <w:right w:val="single" w:sz="4" w:space="4" w:color="auto"/>
        </w:pBdr>
        <w:spacing w:after="0"/>
        <w:ind w:left="360"/>
        <w:jc w:val="both"/>
        <w:rPr>
          <w:sz w:val="22"/>
        </w:rPr>
      </w:pPr>
      <w:r>
        <w:rPr>
          <w:sz w:val="22"/>
        </w:rPr>
        <w:t xml:space="preserve">Sometimes organisations set up a dedicated body </w:t>
      </w:r>
      <w:r w:rsidR="006A183A">
        <w:rPr>
          <w:sz w:val="22"/>
        </w:rPr>
        <w:t>tasked to review membership applications. This can be made up of members’ representatives, Board members, and/or Secretariat members.</w:t>
      </w:r>
    </w:p>
    <w:p w14:paraId="61B22696" w14:textId="77777777" w:rsidR="0075636F" w:rsidRPr="0075636F" w:rsidRDefault="006A183A" w:rsidP="0075636F">
      <w:pPr>
        <w:pStyle w:val="ListParagraph"/>
        <w:pBdr>
          <w:top w:val="single" w:sz="4" w:space="1" w:color="auto"/>
          <w:left w:val="single" w:sz="4" w:space="4" w:color="auto"/>
          <w:bottom w:val="single" w:sz="4" w:space="1" w:color="auto"/>
          <w:right w:val="single" w:sz="4" w:space="4" w:color="auto"/>
        </w:pBdr>
        <w:spacing w:after="0"/>
        <w:ind w:left="360"/>
        <w:jc w:val="both"/>
        <w:rPr>
          <w:sz w:val="22"/>
        </w:rPr>
      </w:pPr>
      <w:r>
        <w:rPr>
          <w:sz w:val="22"/>
        </w:rPr>
        <w:t>Thus, the European Youth Forum’s</w:t>
      </w:r>
      <w:r w:rsidRPr="008E4571">
        <w:rPr>
          <w:sz w:val="22"/>
        </w:rPr>
        <w:t xml:space="preserve"> </w:t>
      </w:r>
      <w:r>
        <w:rPr>
          <w:sz w:val="22"/>
        </w:rPr>
        <w:t>“</w:t>
      </w:r>
      <w:r w:rsidRPr="006A183A">
        <w:rPr>
          <w:i/>
          <w:sz w:val="22"/>
        </w:rPr>
        <w:t>Consultative Body on Membership Applications reviews the complete applications of potential members and presents a motivated report on the membership applications to the Board. Additionally, the Consultative Body on Membership Applications can be addressed by existing members or take initiative in relation to both proposed as well as adopted changes relevant to their membership status, such as changes of statutes and/or legal status</w:t>
      </w:r>
      <w:r w:rsidR="00CE7363">
        <w:rPr>
          <w:sz w:val="22"/>
        </w:rPr>
        <w:t>.”</w:t>
      </w:r>
    </w:p>
    <w:p w14:paraId="0A7F3571" w14:textId="77777777" w:rsidR="0075636F" w:rsidRDefault="0075636F" w:rsidP="0075636F">
      <w:pPr>
        <w:pStyle w:val="ListParagraph"/>
        <w:spacing w:after="0"/>
        <w:rPr>
          <w:sz w:val="22"/>
        </w:rPr>
      </w:pPr>
    </w:p>
    <w:p w14:paraId="4D31E792" w14:textId="77777777" w:rsidR="0075636F" w:rsidRDefault="0075636F" w:rsidP="002B7417">
      <w:pPr>
        <w:pStyle w:val="ListParagraph"/>
        <w:spacing w:after="0"/>
        <w:jc w:val="both"/>
        <w:rPr>
          <w:sz w:val="22"/>
        </w:rPr>
      </w:pPr>
      <w:r>
        <w:rPr>
          <w:sz w:val="22"/>
        </w:rPr>
        <w:t>In any case, make clear who will assess and review the membership application of the candidate, and also give an indicative timeline to the applicant.</w:t>
      </w:r>
    </w:p>
    <w:p w14:paraId="0E8DBCBC" w14:textId="77777777" w:rsidR="0075636F" w:rsidRDefault="0075636F" w:rsidP="0075636F">
      <w:pPr>
        <w:pStyle w:val="ListParagraph"/>
        <w:spacing w:after="0"/>
        <w:rPr>
          <w:sz w:val="22"/>
        </w:rPr>
      </w:pPr>
    </w:p>
    <w:p w14:paraId="6E8E32F7" w14:textId="4AD3A43B" w:rsidR="00853ED7" w:rsidRPr="007F0C5C" w:rsidRDefault="00853ED7" w:rsidP="003649E7">
      <w:pPr>
        <w:pStyle w:val="ListParagraph"/>
        <w:numPr>
          <w:ilvl w:val="0"/>
          <w:numId w:val="20"/>
        </w:numPr>
        <w:spacing w:after="0"/>
        <w:jc w:val="both"/>
        <w:rPr>
          <w:b/>
          <w:sz w:val="22"/>
        </w:rPr>
      </w:pPr>
      <w:r w:rsidRPr="007F0C5C">
        <w:rPr>
          <w:b/>
          <w:sz w:val="22"/>
        </w:rPr>
        <w:t xml:space="preserve">Apply the same </w:t>
      </w:r>
      <w:r w:rsidR="007F0C5C">
        <w:rPr>
          <w:b/>
          <w:sz w:val="22"/>
        </w:rPr>
        <w:t>application</w:t>
      </w:r>
      <w:r w:rsidRPr="007F0C5C">
        <w:rPr>
          <w:b/>
          <w:sz w:val="22"/>
        </w:rPr>
        <w:t xml:space="preserve"> process to all candidates</w:t>
      </w:r>
      <w:r w:rsidR="007F0C5C">
        <w:rPr>
          <w:sz w:val="22"/>
        </w:rPr>
        <w:t xml:space="preserve"> – there sh</w:t>
      </w:r>
      <w:r w:rsidR="00E56AC8">
        <w:rPr>
          <w:sz w:val="22"/>
        </w:rPr>
        <w:t>ould</w:t>
      </w:r>
      <w:r w:rsidR="007F0C5C">
        <w:rPr>
          <w:sz w:val="22"/>
        </w:rPr>
        <w:t xml:space="preserve"> be no favour</w:t>
      </w:r>
      <w:r w:rsidR="00E56AC8">
        <w:rPr>
          <w:sz w:val="22"/>
        </w:rPr>
        <w:t>able</w:t>
      </w:r>
      <w:r w:rsidR="007F0C5C">
        <w:rPr>
          <w:sz w:val="22"/>
        </w:rPr>
        <w:t xml:space="preserve"> treatment: fairness is key for your legitimacy. </w:t>
      </w:r>
    </w:p>
    <w:p w14:paraId="6046102F" w14:textId="77777777" w:rsidR="00853ED7" w:rsidRPr="007F0C5C" w:rsidRDefault="00853ED7" w:rsidP="003649E7">
      <w:pPr>
        <w:pStyle w:val="ListParagraph"/>
        <w:numPr>
          <w:ilvl w:val="0"/>
          <w:numId w:val="20"/>
        </w:numPr>
        <w:spacing w:after="0"/>
        <w:rPr>
          <w:b/>
          <w:sz w:val="22"/>
        </w:rPr>
      </w:pPr>
      <w:r w:rsidRPr="007F0C5C">
        <w:rPr>
          <w:b/>
          <w:sz w:val="22"/>
        </w:rPr>
        <w:t>Communicate clearly the outcome of the decision of the governing bodies</w:t>
      </w:r>
      <w:r w:rsidR="007F0C5C">
        <w:rPr>
          <w:b/>
          <w:sz w:val="22"/>
        </w:rPr>
        <w:t>.</w:t>
      </w:r>
    </w:p>
    <w:p w14:paraId="7AE7CEFC" w14:textId="5CC4751F" w:rsidR="00970043" w:rsidRPr="002E18AF" w:rsidRDefault="002509BD" w:rsidP="003649E7">
      <w:pPr>
        <w:pStyle w:val="ListParagraph"/>
        <w:numPr>
          <w:ilvl w:val="0"/>
          <w:numId w:val="15"/>
        </w:numPr>
        <w:spacing w:after="0"/>
        <w:jc w:val="both"/>
        <w:rPr>
          <w:b/>
          <w:sz w:val="22"/>
        </w:rPr>
      </w:pPr>
      <w:r>
        <w:rPr>
          <w:noProof/>
          <w:sz w:val="22"/>
        </w:rPr>
        <w:lastRenderedPageBreak/>
        <w:drawing>
          <wp:anchor distT="0" distB="0" distL="114300" distR="114300" simplePos="0" relativeHeight="251662336" behindDoc="0" locked="0" layoutInCell="1" allowOverlap="1" wp14:anchorId="004E10C7" wp14:editId="4DE64A01">
            <wp:simplePos x="0" y="0"/>
            <wp:positionH relativeFrom="column">
              <wp:posOffset>98961</wp:posOffset>
            </wp:positionH>
            <wp:positionV relativeFrom="paragraph">
              <wp:posOffset>30992</wp:posOffset>
            </wp:positionV>
            <wp:extent cx="3334385" cy="189992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4385" cy="189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853ED7" w:rsidRPr="007F0C5C">
        <w:rPr>
          <w:b/>
          <w:sz w:val="22"/>
        </w:rPr>
        <w:t>Keep track of the assessmen</w:t>
      </w:r>
      <w:r w:rsidR="00E87616">
        <w:rPr>
          <w:b/>
          <w:sz w:val="22"/>
        </w:rPr>
        <w:t xml:space="preserve">t process for future references: </w:t>
      </w:r>
      <w:r w:rsidR="00E87616">
        <w:rPr>
          <w:sz w:val="22"/>
        </w:rPr>
        <w:t xml:space="preserve">they are part of the organisation’s </w:t>
      </w:r>
      <w:r w:rsidR="004257A0">
        <w:rPr>
          <w:sz w:val="22"/>
        </w:rPr>
        <w:t>i</w:t>
      </w:r>
      <w:r w:rsidR="00E56AC8">
        <w:rPr>
          <w:sz w:val="22"/>
        </w:rPr>
        <w:t xml:space="preserve">nstitutional </w:t>
      </w:r>
      <w:r w:rsidR="00E87616">
        <w:rPr>
          <w:sz w:val="22"/>
        </w:rPr>
        <w:t xml:space="preserve">memory and you may need to get back to these should the legitimacy of one of your member be questioned at a later </w:t>
      </w:r>
      <w:r w:rsidR="002B7417">
        <w:rPr>
          <w:sz w:val="22"/>
        </w:rPr>
        <w:t>stage</w:t>
      </w:r>
      <w:r w:rsidR="00E87616">
        <w:rPr>
          <w:sz w:val="22"/>
        </w:rPr>
        <w:t>.</w:t>
      </w:r>
      <w:r w:rsidRPr="002509BD">
        <w:rPr>
          <w:noProof/>
          <w:sz w:val="22"/>
        </w:rPr>
        <w:t xml:space="preserve"> </w:t>
      </w:r>
    </w:p>
    <w:p w14:paraId="29FC99AD" w14:textId="77777777" w:rsidR="002E18AF" w:rsidRDefault="002E18AF" w:rsidP="002E18AF">
      <w:pPr>
        <w:spacing w:after="0"/>
        <w:jc w:val="both"/>
        <w:rPr>
          <w:b/>
          <w:sz w:val="22"/>
        </w:rPr>
      </w:pPr>
    </w:p>
    <w:p w14:paraId="5AA04CB3" w14:textId="77777777" w:rsidR="002E18AF" w:rsidRDefault="002E18AF" w:rsidP="002E18AF">
      <w:pPr>
        <w:spacing w:after="0"/>
        <w:jc w:val="both"/>
        <w:rPr>
          <w:b/>
          <w:sz w:val="22"/>
        </w:rPr>
      </w:pPr>
    </w:p>
    <w:p w14:paraId="52AB5A79" w14:textId="77777777" w:rsidR="002E18AF" w:rsidRDefault="002E18AF" w:rsidP="002E18AF">
      <w:pPr>
        <w:spacing w:after="0"/>
        <w:jc w:val="both"/>
        <w:rPr>
          <w:b/>
          <w:sz w:val="22"/>
        </w:rPr>
      </w:pPr>
    </w:p>
    <w:p w14:paraId="12BABFEF" w14:textId="77777777" w:rsidR="002E18AF" w:rsidRDefault="002E18AF" w:rsidP="002E18AF">
      <w:pPr>
        <w:spacing w:after="0"/>
        <w:jc w:val="both"/>
        <w:rPr>
          <w:b/>
          <w:sz w:val="22"/>
        </w:rPr>
      </w:pPr>
    </w:p>
    <w:p w14:paraId="2161DD7D" w14:textId="77777777" w:rsidR="002E18AF" w:rsidRDefault="002E18AF" w:rsidP="002E18AF">
      <w:pPr>
        <w:pStyle w:val="Heading2"/>
      </w:pPr>
      <w:bookmarkStart w:id="7" w:name="_Toc507169619"/>
      <w:r>
        <w:t>Membership types</w:t>
      </w:r>
      <w:bookmarkEnd w:id="7"/>
    </w:p>
    <w:p w14:paraId="427AB796" w14:textId="77777777" w:rsidR="002E18AF" w:rsidRPr="002E18AF" w:rsidRDefault="002E18AF" w:rsidP="002E18AF">
      <w:pPr>
        <w:spacing w:after="0"/>
        <w:jc w:val="both"/>
        <w:rPr>
          <w:sz w:val="22"/>
        </w:rPr>
      </w:pPr>
      <w:r w:rsidRPr="002E18AF">
        <w:rPr>
          <w:sz w:val="22"/>
        </w:rPr>
        <w:t xml:space="preserve">Many memberships organisations offer different types of </w:t>
      </w:r>
      <w:r>
        <w:rPr>
          <w:sz w:val="22"/>
        </w:rPr>
        <w:t xml:space="preserve">membership, which are </w:t>
      </w:r>
      <w:r w:rsidRPr="002E18AF">
        <w:rPr>
          <w:sz w:val="22"/>
        </w:rPr>
        <w:t>linked to different benefits and duties.</w:t>
      </w:r>
      <w:r>
        <w:rPr>
          <w:sz w:val="22"/>
        </w:rPr>
        <w:t xml:space="preserve"> </w:t>
      </w:r>
      <w:r w:rsidRPr="002E18AF">
        <w:rPr>
          <w:sz w:val="22"/>
        </w:rPr>
        <w:t>The most common terms to segment your membership are:</w:t>
      </w:r>
    </w:p>
    <w:p w14:paraId="78E1D1A7" w14:textId="77777777" w:rsidR="002E18AF" w:rsidRDefault="002E18AF" w:rsidP="002E18AF">
      <w:pPr>
        <w:pStyle w:val="ListParagraph"/>
        <w:numPr>
          <w:ilvl w:val="0"/>
          <w:numId w:val="15"/>
        </w:numPr>
        <w:spacing w:after="0"/>
        <w:jc w:val="both"/>
        <w:rPr>
          <w:sz w:val="22"/>
        </w:rPr>
      </w:pPr>
      <w:r w:rsidRPr="002E18AF">
        <w:rPr>
          <w:sz w:val="22"/>
        </w:rPr>
        <w:t>Full member</w:t>
      </w:r>
      <w:r>
        <w:rPr>
          <w:sz w:val="22"/>
        </w:rPr>
        <w:t>ship</w:t>
      </w:r>
      <w:r w:rsidRPr="002E18AF">
        <w:rPr>
          <w:sz w:val="22"/>
        </w:rPr>
        <w:t xml:space="preserve">: </w:t>
      </w:r>
      <w:r>
        <w:rPr>
          <w:sz w:val="22"/>
        </w:rPr>
        <w:t xml:space="preserve">this status </w:t>
      </w:r>
      <w:r w:rsidRPr="002E18AF">
        <w:rPr>
          <w:sz w:val="22"/>
        </w:rPr>
        <w:t xml:space="preserve">is granted to an organisation that complies 100% with the organisation membership criteria. </w:t>
      </w:r>
      <w:r>
        <w:rPr>
          <w:sz w:val="22"/>
        </w:rPr>
        <w:t>Full members</w:t>
      </w:r>
      <w:r w:rsidRPr="002E18AF">
        <w:rPr>
          <w:sz w:val="22"/>
        </w:rPr>
        <w:t xml:space="preserve"> have the right and the duty to vote</w:t>
      </w:r>
      <w:r>
        <w:rPr>
          <w:sz w:val="22"/>
        </w:rPr>
        <w:t>.</w:t>
      </w:r>
    </w:p>
    <w:p w14:paraId="0A34DD8C" w14:textId="77777777" w:rsidR="002E18AF" w:rsidRPr="002E18AF" w:rsidRDefault="002E18AF" w:rsidP="002E18AF">
      <w:pPr>
        <w:pStyle w:val="ListParagraph"/>
        <w:numPr>
          <w:ilvl w:val="0"/>
          <w:numId w:val="15"/>
        </w:numPr>
        <w:spacing w:after="0"/>
        <w:jc w:val="both"/>
        <w:rPr>
          <w:sz w:val="22"/>
        </w:rPr>
      </w:pPr>
      <w:r w:rsidRPr="002E18AF">
        <w:rPr>
          <w:sz w:val="22"/>
        </w:rPr>
        <w:t>Associate member</w:t>
      </w:r>
      <w:r>
        <w:rPr>
          <w:sz w:val="22"/>
        </w:rPr>
        <w:t>ship</w:t>
      </w:r>
      <w:r w:rsidRPr="002E18AF">
        <w:rPr>
          <w:sz w:val="22"/>
        </w:rPr>
        <w:t>:</w:t>
      </w:r>
      <w:r>
        <w:rPr>
          <w:sz w:val="22"/>
        </w:rPr>
        <w:t xml:space="preserve"> this status</w:t>
      </w:r>
      <w:r w:rsidRPr="002E18AF">
        <w:rPr>
          <w:sz w:val="22"/>
        </w:rPr>
        <w:t xml:space="preserve"> is granted to organisation</w:t>
      </w:r>
      <w:r>
        <w:rPr>
          <w:sz w:val="22"/>
        </w:rPr>
        <w:t>s</w:t>
      </w:r>
      <w:r w:rsidRPr="002E18AF">
        <w:rPr>
          <w:sz w:val="22"/>
        </w:rPr>
        <w:t xml:space="preserve"> that </w:t>
      </w:r>
      <w:r>
        <w:rPr>
          <w:sz w:val="22"/>
        </w:rPr>
        <w:t xml:space="preserve">fulfil the most essential criteria but </w:t>
      </w:r>
      <w:r w:rsidRPr="002E18AF">
        <w:rPr>
          <w:sz w:val="22"/>
        </w:rPr>
        <w:t>do</w:t>
      </w:r>
      <w:r>
        <w:rPr>
          <w:sz w:val="22"/>
        </w:rPr>
        <w:t xml:space="preserve"> no</w:t>
      </w:r>
      <w:r w:rsidRPr="002E18AF">
        <w:rPr>
          <w:sz w:val="22"/>
        </w:rPr>
        <w:t>t comply</w:t>
      </w:r>
      <w:r>
        <w:rPr>
          <w:sz w:val="22"/>
        </w:rPr>
        <w:t xml:space="preserve"> with all of them. It can be that they involve patient organisations, but not only, or that they do not cover a geographical area that is representative enough</w:t>
      </w:r>
      <w:r w:rsidRPr="002E18AF">
        <w:rPr>
          <w:sz w:val="22"/>
        </w:rPr>
        <w:t>.</w:t>
      </w:r>
      <w:r>
        <w:rPr>
          <w:sz w:val="22"/>
        </w:rPr>
        <w:t xml:space="preserve"> Associate members usually can participate in some of the meetings of your organisation, but not all. They also cannot vote in governance meetings or hold elected position in your organisation. This type of membership</w:t>
      </w:r>
      <w:r w:rsidRPr="002E18AF">
        <w:rPr>
          <w:sz w:val="22"/>
        </w:rPr>
        <w:t xml:space="preserve"> allows the </w:t>
      </w:r>
      <w:r>
        <w:rPr>
          <w:sz w:val="22"/>
        </w:rPr>
        <w:t xml:space="preserve">candidate </w:t>
      </w:r>
      <w:r w:rsidRPr="002E18AF">
        <w:rPr>
          <w:sz w:val="22"/>
        </w:rPr>
        <w:t xml:space="preserve">organisation to join </w:t>
      </w:r>
      <w:r>
        <w:rPr>
          <w:sz w:val="22"/>
        </w:rPr>
        <w:t>your</w:t>
      </w:r>
      <w:r w:rsidRPr="002E18AF">
        <w:rPr>
          <w:sz w:val="22"/>
        </w:rPr>
        <w:t xml:space="preserve"> community</w:t>
      </w:r>
      <w:r>
        <w:rPr>
          <w:sz w:val="22"/>
        </w:rPr>
        <w:t>, while not. For your organisation, it means bringing in a different voice while preserving its legitimacy.</w:t>
      </w:r>
    </w:p>
    <w:p w14:paraId="2923EA4D" w14:textId="116BEA7D" w:rsidR="002E18AF" w:rsidRPr="002E18AF" w:rsidRDefault="002E18AF" w:rsidP="002E18AF">
      <w:pPr>
        <w:pStyle w:val="ListParagraph"/>
        <w:numPr>
          <w:ilvl w:val="0"/>
          <w:numId w:val="15"/>
        </w:numPr>
        <w:spacing w:after="0"/>
        <w:jc w:val="both"/>
        <w:rPr>
          <w:sz w:val="22"/>
        </w:rPr>
      </w:pPr>
      <w:r w:rsidRPr="002E18AF">
        <w:rPr>
          <w:sz w:val="22"/>
        </w:rPr>
        <w:t>Provisional member</w:t>
      </w:r>
      <w:r>
        <w:rPr>
          <w:sz w:val="22"/>
        </w:rPr>
        <w:t>ship</w:t>
      </w:r>
      <w:r w:rsidRPr="002E18AF">
        <w:rPr>
          <w:sz w:val="22"/>
        </w:rPr>
        <w:t>: is granted to organisations that do</w:t>
      </w:r>
      <w:r>
        <w:rPr>
          <w:sz w:val="22"/>
        </w:rPr>
        <w:t xml:space="preserve"> no</w:t>
      </w:r>
      <w:r w:rsidRPr="002E18AF">
        <w:rPr>
          <w:sz w:val="22"/>
        </w:rPr>
        <w:t>t meet all the membership criteria</w:t>
      </w:r>
      <w:r>
        <w:rPr>
          <w:sz w:val="22"/>
        </w:rPr>
        <w:t xml:space="preserve"> yet</w:t>
      </w:r>
      <w:r w:rsidRPr="002E18AF">
        <w:rPr>
          <w:sz w:val="22"/>
        </w:rPr>
        <w:t xml:space="preserve"> but </w:t>
      </w:r>
      <w:r>
        <w:rPr>
          <w:sz w:val="22"/>
        </w:rPr>
        <w:t xml:space="preserve">are likely </w:t>
      </w:r>
      <w:r w:rsidRPr="002E18AF">
        <w:rPr>
          <w:sz w:val="22"/>
        </w:rPr>
        <w:t xml:space="preserve">to do so in the </w:t>
      </w:r>
      <w:r w:rsidR="00E56AC8">
        <w:rPr>
          <w:sz w:val="22"/>
        </w:rPr>
        <w:t>near</w:t>
      </w:r>
      <w:r w:rsidRPr="002E18AF">
        <w:rPr>
          <w:sz w:val="22"/>
        </w:rPr>
        <w:t xml:space="preserve"> future. Provisional membership is a transitory status. In some organisations</w:t>
      </w:r>
      <w:r w:rsidR="00287B99">
        <w:rPr>
          <w:sz w:val="22"/>
        </w:rPr>
        <w:t>,</w:t>
      </w:r>
      <w:r w:rsidRPr="002E18AF">
        <w:rPr>
          <w:sz w:val="22"/>
        </w:rPr>
        <w:t xml:space="preserve"> </w:t>
      </w:r>
      <w:r w:rsidR="00287B99">
        <w:rPr>
          <w:sz w:val="22"/>
        </w:rPr>
        <w:t>t</w:t>
      </w:r>
      <w:r w:rsidRPr="002E18AF">
        <w:rPr>
          <w:sz w:val="22"/>
        </w:rPr>
        <w:t xml:space="preserve">his level of membership is also reserved for organisations having been approved by the Board but whose membership still need to be confirmed by the Annual General Meeting, </w:t>
      </w:r>
      <w:r w:rsidR="00E56AC8">
        <w:rPr>
          <w:sz w:val="22"/>
        </w:rPr>
        <w:t xml:space="preserve">which </w:t>
      </w:r>
      <w:r w:rsidRPr="002E18AF">
        <w:rPr>
          <w:sz w:val="22"/>
        </w:rPr>
        <w:t>happens at EPF.</w:t>
      </w:r>
    </w:p>
    <w:p w14:paraId="61E0466A" w14:textId="77777777" w:rsidR="00287B99" w:rsidRDefault="00287B99" w:rsidP="002E18AF">
      <w:pPr>
        <w:spacing w:after="0"/>
        <w:jc w:val="both"/>
        <w:rPr>
          <w:sz w:val="22"/>
        </w:rPr>
      </w:pPr>
    </w:p>
    <w:p w14:paraId="73FA446B" w14:textId="77777777" w:rsidR="00287B99" w:rsidRDefault="002E18AF" w:rsidP="002E18AF">
      <w:pPr>
        <w:spacing w:after="0"/>
        <w:jc w:val="both"/>
        <w:rPr>
          <w:sz w:val="22"/>
        </w:rPr>
      </w:pPr>
      <w:r w:rsidRPr="002E18AF">
        <w:rPr>
          <w:sz w:val="22"/>
        </w:rPr>
        <w:t>In a membership organisation having different types of membership and disclose your membership criteria publicly on your website and official documents allow you to:</w:t>
      </w:r>
    </w:p>
    <w:p w14:paraId="631FBCFF" w14:textId="77777777" w:rsidR="00287B99" w:rsidRDefault="002E18AF" w:rsidP="002E18AF">
      <w:pPr>
        <w:pStyle w:val="ListParagraph"/>
        <w:numPr>
          <w:ilvl w:val="0"/>
          <w:numId w:val="47"/>
        </w:numPr>
        <w:spacing w:after="0"/>
        <w:jc w:val="both"/>
        <w:rPr>
          <w:sz w:val="22"/>
        </w:rPr>
      </w:pPr>
      <w:r w:rsidRPr="00287B99">
        <w:rPr>
          <w:sz w:val="22"/>
        </w:rPr>
        <w:t>be more transparent with your membership and external stakeholders;</w:t>
      </w:r>
    </w:p>
    <w:p w14:paraId="53A273DA" w14:textId="77777777" w:rsidR="002E18AF" w:rsidRPr="00287B99" w:rsidRDefault="002E18AF" w:rsidP="002E18AF">
      <w:pPr>
        <w:pStyle w:val="ListParagraph"/>
        <w:numPr>
          <w:ilvl w:val="0"/>
          <w:numId w:val="47"/>
        </w:numPr>
        <w:spacing w:after="0"/>
        <w:jc w:val="both"/>
        <w:rPr>
          <w:sz w:val="22"/>
        </w:rPr>
      </w:pPr>
      <w:r w:rsidRPr="00287B99">
        <w:rPr>
          <w:sz w:val="22"/>
        </w:rPr>
        <w:t>be more inclusive with organisations that are not yet fully complying with your membership criteria but still bring an important added value to your community.</w:t>
      </w:r>
    </w:p>
    <w:p w14:paraId="1A435DA5" w14:textId="77777777" w:rsidR="002509BD" w:rsidRDefault="002509BD" w:rsidP="002509BD">
      <w:pPr>
        <w:spacing w:after="0"/>
        <w:rPr>
          <w:b/>
          <w:sz w:val="22"/>
        </w:rPr>
      </w:pPr>
    </w:p>
    <w:p w14:paraId="256C488D" w14:textId="77777777" w:rsidR="002509BD" w:rsidRDefault="002509BD" w:rsidP="002509BD">
      <w:pPr>
        <w:spacing w:after="0"/>
        <w:rPr>
          <w:b/>
          <w:sz w:val="22"/>
        </w:rPr>
      </w:pPr>
    </w:p>
    <w:p w14:paraId="4628193F" w14:textId="77777777" w:rsidR="002B7417" w:rsidRPr="002509BD" w:rsidRDefault="002B7417" w:rsidP="002509BD">
      <w:pPr>
        <w:spacing w:after="0"/>
        <w:rPr>
          <w:b/>
          <w:sz w:val="22"/>
        </w:rPr>
      </w:pPr>
    </w:p>
    <w:p w14:paraId="0B5D5F6E" w14:textId="77777777" w:rsidR="004B1F09" w:rsidRPr="00D94BC8" w:rsidRDefault="004B1F09" w:rsidP="00D94BC8">
      <w:pPr>
        <w:pStyle w:val="Heading2"/>
      </w:pPr>
      <w:bookmarkStart w:id="8" w:name="_Toc505876482"/>
      <w:bookmarkStart w:id="9" w:name="_Toc507169620"/>
      <w:r w:rsidRPr="00D94BC8">
        <w:lastRenderedPageBreak/>
        <w:t>Monitoring compliance over time</w:t>
      </w:r>
      <w:bookmarkEnd w:id="8"/>
      <w:bookmarkEnd w:id="9"/>
    </w:p>
    <w:p w14:paraId="1822B4C3" w14:textId="77777777" w:rsidR="004A6734" w:rsidRDefault="004A6734" w:rsidP="00CD7F11">
      <w:pPr>
        <w:spacing w:after="0"/>
        <w:jc w:val="both"/>
        <w:rPr>
          <w:sz w:val="22"/>
        </w:rPr>
      </w:pPr>
      <w:r w:rsidRPr="004A6734">
        <w:rPr>
          <w:sz w:val="22"/>
        </w:rPr>
        <w:t>If most organisations have membership criteria in place,</w:t>
      </w:r>
      <w:r>
        <w:rPr>
          <w:sz w:val="22"/>
        </w:rPr>
        <w:t xml:space="preserve"> little is </w:t>
      </w:r>
      <w:r w:rsidR="00532499">
        <w:rPr>
          <w:sz w:val="22"/>
        </w:rPr>
        <w:t xml:space="preserve">often </w:t>
      </w:r>
      <w:r>
        <w:rPr>
          <w:sz w:val="22"/>
        </w:rPr>
        <w:t>foreseen for what happens</w:t>
      </w:r>
      <w:r w:rsidR="00532499">
        <w:rPr>
          <w:sz w:val="22"/>
        </w:rPr>
        <w:t xml:space="preserve"> </w:t>
      </w:r>
      <w:r w:rsidR="007F1F13">
        <w:rPr>
          <w:sz w:val="22"/>
        </w:rPr>
        <w:t xml:space="preserve">after </w:t>
      </w:r>
      <w:r w:rsidR="00532499">
        <w:rPr>
          <w:sz w:val="22"/>
        </w:rPr>
        <w:t xml:space="preserve">a membership application has been accepted. </w:t>
      </w:r>
      <w:r w:rsidR="00CD7F11">
        <w:rPr>
          <w:sz w:val="22"/>
        </w:rPr>
        <w:t xml:space="preserve">Yet patient organisations are created, they evolve and sometimes become inactive for a while or even disappear. </w:t>
      </w:r>
      <w:r w:rsidR="00532499">
        <w:rPr>
          <w:sz w:val="22"/>
        </w:rPr>
        <w:t>How do you monitor</w:t>
      </w:r>
      <w:r w:rsidR="00CD7F11">
        <w:rPr>
          <w:sz w:val="22"/>
        </w:rPr>
        <w:t xml:space="preserve"> your membership and its</w:t>
      </w:r>
      <w:r w:rsidR="00532499">
        <w:rPr>
          <w:sz w:val="22"/>
        </w:rPr>
        <w:t xml:space="preserve"> compliance with </w:t>
      </w:r>
      <w:r w:rsidR="00CD7F11">
        <w:rPr>
          <w:sz w:val="22"/>
        </w:rPr>
        <w:t>your</w:t>
      </w:r>
      <w:r w:rsidR="00532499">
        <w:rPr>
          <w:sz w:val="22"/>
        </w:rPr>
        <w:t xml:space="preserve"> criteria over time?</w:t>
      </w:r>
      <w:r>
        <w:rPr>
          <w:sz w:val="22"/>
        </w:rPr>
        <w:t xml:space="preserve"> </w:t>
      </w:r>
    </w:p>
    <w:p w14:paraId="067D605B" w14:textId="77777777" w:rsidR="004A6734" w:rsidRPr="004A6734" w:rsidRDefault="004A6734" w:rsidP="004B1F09">
      <w:pPr>
        <w:spacing w:after="0"/>
        <w:rPr>
          <w:sz w:val="22"/>
        </w:rPr>
      </w:pPr>
      <w:r w:rsidRPr="004A6734">
        <w:rPr>
          <w:sz w:val="22"/>
        </w:rPr>
        <w:t xml:space="preserve"> </w:t>
      </w:r>
    </w:p>
    <w:p w14:paraId="12E6296D" w14:textId="77777777" w:rsidR="00FD4951" w:rsidRDefault="00FD4951" w:rsidP="007F1F13">
      <w:pPr>
        <w:spacing w:after="0"/>
        <w:jc w:val="both"/>
        <w:rPr>
          <w:sz w:val="22"/>
        </w:rPr>
      </w:pPr>
      <w:r>
        <w:rPr>
          <w:sz w:val="22"/>
        </w:rPr>
        <w:t xml:space="preserve">Your membership directly affects the representativeness of your organisation: asking yourself how representative you are is the first step towards taking action. </w:t>
      </w:r>
    </w:p>
    <w:p w14:paraId="22CFEE13" w14:textId="77777777" w:rsidR="00A405E4" w:rsidRDefault="00FD4951" w:rsidP="003649E7">
      <w:pPr>
        <w:pStyle w:val="ListParagraph"/>
        <w:numPr>
          <w:ilvl w:val="0"/>
          <w:numId w:val="16"/>
        </w:numPr>
        <w:spacing w:after="0"/>
        <w:jc w:val="both"/>
        <w:rPr>
          <w:sz w:val="22"/>
        </w:rPr>
      </w:pPr>
      <w:r w:rsidRPr="00B9511C">
        <w:rPr>
          <w:b/>
          <w:sz w:val="22"/>
        </w:rPr>
        <w:t xml:space="preserve">Dealing with </w:t>
      </w:r>
      <w:r w:rsidR="00B9511C">
        <w:rPr>
          <w:b/>
          <w:sz w:val="22"/>
        </w:rPr>
        <w:t>inactive</w:t>
      </w:r>
      <w:r w:rsidRPr="00B9511C">
        <w:rPr>
          <w:b/>
          <w:sz w:val="22"/>
        </w:rPr>
        <w:t xml:space="preserve"> members</w:t>
      </w:r>
      <w:r w:rsidR="00B9511C" w:rsidRPr="00B9511C">
        <w:rPr>
          <w:sz w:val="22"/>
        </w:rPr>
        <w:t xml:space="preserve"> </w:t>
      </w:r>
      <w:r w:rsidR="00B9511C">
        <w:rPr>
          <w:sz w:val="22"/>
        </w:rPr>
        <w:t xml:space="preserve">– Some of your members are listed on your membership list, but they are inactive: they no longer participate in your activities, they do not pay their membership fees, or maybe, they do not answer to any of your emails. Can they still be counted as members? </w:t>
      </w:r>
    </w:p>
    <w:p w14:paraId="1DED2094" w14:textId="7A256ED5" w:rsidR="00A405E4" w:rsidRDefault="00B9511C" w:rsidP="00A405E4">
      <w:pPr>
        <w:pStyle w:val="ListParagraph"/>
        <w:spacing w:after="0"/>
        <w:jc w:val="both"/>
        <w:rPr>
          <w:sz w:val="22"/>
        </w:rPr>
      </w:pPr>
      <w:r>
        <w:rPr>
          <w:sz w:val="22"/>
        </w:rPr>
        <w:t>T</w:t>
      </w:r>
      <w:r w:rsidRPr="00B9511C">
        <w:rPr>
          <w:sz w:val="22"/>
        </w:rPr>
        <w:t>his is an issue that many member</w:t>
      </w:r>
      <w:r>
        <w:rPr>
          <w:sz w:val="22"/>
        </w:rPr>
        <w:t>ship-based</w:t>
      </w:r>
      <w:r w:rsidRPr="00B9511C">
        <w:rPr>
          <w:sz w:val="22"/>
        </w:rPr>
        <w:t xml:space="preserve"> organisations encounter at some stage</w:t>
      </w:r>
      <w:r w:rsidR="00A405E4">
        <w:rPr>
          <w:sz w:val="22"/>
        </w:rPr>
        <w:t xml:space="preserve">, and that requires some action. First of all, try to understand what the problem is: it might be that the contact person is wrong, and that the organisation is not receiving your communications at all. Make sure your update your contacts list regularly to avoid this kind of situation. Perhaps  the organisation </w:t>
      </w:r>
      <w:r w:rsidR="00E56AC8">
        <w:rPr>
          <w:sz w:val="22"/>
        </w:rPr>
        <w:t>is undergoing</w:t>
      </w:r>
      <w:r w:rsidR="00A405E4">
        <w:rPr>
          <w:sz w:val="22"/>
        </w:rPr>
        <w:t xml:space="preserve"> some structural change, or they momentarily have low resources or capacity, and therefore cannot participate in your activities. Check in regularly with your members to understand what their situation is, and offer to re-contact them at a later stage. </w:t>
      </w:r>
    </w:p>
    <w:p w14:paraId="2D0780CB" w14:textId="77777777" w:rsidR="00A405E4" w:rsidRDefault="00A405E4" w:rsidP="00A405E4">
      <w:pPr>
        <w:pStyle w:val="ListParagraph"/>
        <w:spacing w:after="0"/>
        <w:jc w:val="both"/>
        <w:rPr>
          <w:sz w:val="22"/>
        </w:rPr>
      </w:pPr>
      <w:r>
        <w:rPr>
          <w:sz w:val="22"/>
        </w:rPr>
        <w:t xml:space="preserve">It may also be that their priorities have changed, and that they no longer see the benefits of being a member of your organisations. Exchange regularly – even informally - with your members to understand what their needs are, and how you can best support them, to make sure that the services that you offer have added value for them. </w:t>
      </w:r>
    </w:p>
    <w:p w14:paraId="13E4B9F9" w14:textId="77777777" w:rsidR="00A405E4" w:rsidRDefault="00A405E4" w:rsidP="00A405E4">
      <w:pPr>
        <w:pStyle w:val="ListParagraph"/>
        <w:spacing w:after="0"/>
        <w:jc w:val="both"/>
        <w:rPr>
          <w:sz w:val="22"/>
        </w:rPr>
      </w:pPr>
      <w:r>
        <w:rPr>
          <w:sz w:val="22"/>
        </w:rPr>
        <w:t>If they are no longer interested in being a member, then make sure to discontinue the membership through the procedure set in your statutes. This often needs to be validated by a vote during a General Assembly.</w:t>
      </w:r>
    </w:p>
    <w:p w14:paraId="48BF5136" w14:textId="77777777" w:rsidR="008C49E8" w:rsidRDefault="008C49E8" w:rsidP="00A405E4">
      <w:pPr>
        <w:pStyle w:val="ListParagraph"/>
        <w:spacing w:after="0"/>
        <w:jc w:val="both"/>
        <w:rPr>
          <w:sz w:val="22"/>
        </w:rPr>
      </w:pPr>
    </w:p>
    <w:p w14:paraId="6E9B5098" w14:textId="77777777" w:rsidR="008C49E8" w:rsidRDefault="008C49E8" w:rsidP="00A405E4">
      <w:pPr>
        <w:pStyle w:val="ListParagraph"/>
        <w:spacing w:after="0"/>
        <w:jc w:val="both"/>
        <w:rPr>
          <w:sz w:val="22"/>
        </w:rPr>
      </w:pPr>
      <w:r>
        <w:rPr>
          <w:sz w:val="22"/>
        </w:rPr>
        <w:t>It should be noted that l</w:t>
      </w:r>
      <w:r w:rsidRPr="008C49E8">
        <w:rPr>
          <w:sz w:val="22"/>
        </w:rPr>
        <w:t>osing a member is a serious issue for any organisation and the decision cannot be taken lightly. Every effort should be made to keep members on board.</w:t>
      </w:r>
    </w:p>
    <w:p w14:paraId="576FB81A" w14:textId="77777777" w:rsidR="008A05DE" w:rsidRPr="008A05DE" w:rsidRDefault="008A05DE" w:rsidP="008A05DE">
      <w:pPr>
        <w:spacing w:after="0"/>
        <w:jc w:val="both"/>
        <w:rPr>
          <w:sz w:val="22"/>
        </w:rPr>
      </w:pPr>
    </w:p>
    <w:p w14:paraId="73F69209" w14:textId="71EF7F41" w:rsidR="005947D6" w:rsidRPr="00BB416A" w:rsidRDefault="005947D6" w:rsidP="003649E7">
      <w:pPr>
        <w:pStyle w:val="ListParagraph"/>
        <w:numPr>
          <w:ilvl w:val="0"/>
          <w:numId w:val="16"/>
        </w:numPr>
        <w:spacing w:after="0"/>
        <w:jc w:val="both"/>
        <w:rPr>
          <w:b/>
          <w:sz w:val="22"/>
        </w:rPr>
      </w:pPr>
      <w:r w:rsidRPr="008A05DE">
        <w:rPr>
          <w:b/>
          <w:sz w:val="22"/>
        </w:rPr>
        <w:t>Reviewing your members’ legitimacy criteria</w:t>
      </w:r>
      <w:r w:rsidR="0024185D" w:rsidRPr="008A05DE">
        <w:rPr>
          <w:b/>
          <w:sz w:val="22"/>
        </w:rPr>
        <w:t xml:space="preserve"> – how to proceed?</w:t>
      </w:r>
      <w:r w:rsidR="008A05DE" w:rsidRPr="008A05DE">
        <w:rPr>
          <w:b/>
          <w:sz w:val="22"/>
        </w:rPr>
        <w:t xml:space="preserve"> </w:t>
      </w:r>
      <w:r w:rsidR="008A05DE" w:rsidRPr="008A05DE">
        <w:rPr>
          <w:sz w:val="22"/>
        </w:rPr>
        <w:t xml:space="preserve">There are different solutions to monitor the compliance of your members with membership criteria: you can set up a </w:t>
      </w:r>
      <w:r w:rsidR="00BB416A">
        <w:rPr>
          <w:sz w:val="22"/>
        </w:rPr>
        <w:t>“</w:t>
      </w:r>
      <w:r w:rsidR="008A05DE" w:rsidRPr="008A05DE">
        <w:rPr>
          <w:sz w:val="22"/>
        </w:rPr>
        <w:t>committee</w:t>
      </w:r>
      <w:r w:rsidR="00BB416A">
        <w:rPr>
          <w:sz w:val="22"/>
        </w:rPr>
        <w:t>” (a body made of a few elected members – or nominated by your Board)</w:t>
      </w:r>
      <w:r w:rsidR="008A05DE" w:rsidRPr="008A05DE">
        <w:rPr>
          <w:sz w:val="22"/>
        </w:rPr>
        <w:t xml:space="preserve"> </w:t>
      </w:r>
      <w:r w:rsidR="008A05DE">
        <w:rPr>
          <w:sz w:val="22"/>
        </w:rPr>
        <w:t>with the task of</w:t>
      </w:r>
      <w:r w:rsidR="00532499" w:rsidRPr="008A05DE">
        <w:rPr>
          <w:sz w:val="22"/>
        </w:rPr>
        <w:t xml:space="preserve"> monitoring compliance</w:t>
      </w:r>
      <w:r w:rsidR="008A05DE">
        <w:rPr>
          <w:sz w:val="22"/>
        </w:rPr>
        <w:t xml:space="preserve"> regularly systematically (every 5 years, for example), or, if you have </w:t>
      </w:r>
      <w:r w:rsidR="00E56AC8">
        <w:rPr>
          <w:sz w:val="22"/>
        </w:rPr>
        <w:t>few</w:t>
      </w:r>
      <w:r w:rsidR="008A05DE">
        <w:rPr>
          <w:sz w:val="22"/>
        </w:rPr>
        <w:t xml:space="preserve"> resources, </w:t>
      </w:r>
      <w:r w:rsidR="00280601" w:rsidRPr="008A05DE">
        <w:rPr>
          <w:sz w:val="22"/>
        </w:rPr>
        <w:t>review</w:t>
      </w:r>
      <w:r w:rsidR="008A05DE">
        <w:rPr>
          <w:sz w:val="22"/>
        </w:rPr>
        <w:t xml:space="preserve"> </w:t>
      </w:r>
      <w:r w:rsidR="00280601" w:rsidRPr="008A05DE">
        <w:rPr>
          <w:sz w:val="22"/>
        </w:rPr>
        <w:t>complianc</w:t>
      </w:r>
      <w:r w:rsidR="008A05DE">
        <w:rPr>
          <w:sz w:val="22"/>
        </w:rPr>
        <w:t xml:space="preserve">e for one or two member organisations </w:t>
      </w:r>
      <w:r w:rsidR="00BB416A">
        <w:rPr>
          <w:sz w:val="22"/>
        </w:rPr>
        <w:t xml:space="preserve">selected randomly each year. </w:t>
      </w:r>
    </w:p>
    <w:p w14:paraId="554D663E" w14:textId="77777777" w:rsidR="00BB416A" w:rsidRDefault="00BB416A" w:rsidP="00BB416A">
      <w:pPr>
        <w:pStyle w:val="ListParagraph"/>
        <w:spacing w:after="0"/>
        <w:jc w:val="both"/>
        <w:rPr>
          <w:sz w:val="22"/>
        </w:rPr>
      </w:pPr>
      <w:r w:rsidRPr="00BB416A">
        <w:rPr>
          <w:sz w:val="22"/>
        </w:rPr>
        <w:t>Some organisations also set up an ethics Committee who can be contacted when members or external stakeholders suspect one of your members is not meeting the legitimacy criteria.</w:t>
      </w:r>
      <w:r>
        <w:rPr>
          <w:sz w:val="22"/>
        </w:rPr>
        <w:t xml:space="preserve"> </w:t>
      </w:r>
    </w:p>
    <w:p w14:paraId="155845D9" w14:textId="77777777" w:rsidR="00BB416A" w:rsidRDefault="00BB416A" w:rsidP="00BB416A">
      <w:pPr>
        <w:pStyle w:val="ListParagraph"/>
        <w:spacing w:after="0"/>
        <w:jc w:val="both"/>
        <w:rPr>
          <w:sz w:val="22"/>
        </w:rPr>
      </w:pPr>
    </w:p>
    <w:p w14:paraId="767C49D4" w14:textId="77777777" w:rsidR="00BB416A" w:rsidRPr="00BB416A" w:rsidRDefault="00BB416A" w:rsidP="003649E7">
      <w:pPr>
        <w:pStyle w:val="ListParagraph"/>
        <w:numPr>
          <w:ilvl w:val="0"/>
          <w:numId w:val="16"/>
        </w:numPr>
        <w:spacing w:after="0"/>
        <w:jc w:val="both"/>
        <w:rPr>
          <w:b/>
          <w:sz w:val="22"/>
        </w:rPr>
      </w:pPr>
      <w:r w:rsidRPr="00BB416A">
        <w:rPr>
          <w:b/>
          <w:sz w:val="22"/>
        </w:rPr>
        <w:t>So</w:t>
      </w:r>
      <w:r w:rsidR="009B58D2">
        <w:rPr>
          <w:b/>
          <w:sz w:val="22"/>
        </w:rPr>
        <w:t xml:space="preserve">, </w:t>
      </w:r>
      <w:r w:rsidRPr="00BB416A">
        <w:rPr>
          <w:b/>
          <w:sz w:val="22"/>
        </w:rPr>
        <w:t>one member is no longer meeting the criteria – what should I do?</w:t>
      </w:r>
    </w:p>
    <w:p w14:paraId="19294C78" w14:textId="00BF1D81" w:rsidR="00BB416A" w:rsidRDefault="00E86EC3" w:rsidP="00BB416A">
      <w:pPr>
        <w:pStyle w:val="ListParagraph"/>
        <w:spacing w:after="0"/>
        <w:jc w:val="both"/>
        <w:rPr>
          <w:sz w:val="22"/>
        </w:rPr>
      </w:pPr>
      <w:r>
        <w:rPr>
          <w:sz w:val="22"/>
        </w:rPr>
        <w:lastRenderedPageBreak/>
        <w:t xml:space="preserve">The action to be taken by your organisation </w:t>
      </w:r>
      <w:r w:rsidR="00BB416A">
        <w:rPr>
          <w:sz w:val="22"/>
        </w:rPr>
        <w:t xml:space="preserve">obviously depends on the </w:t>
      </w:r>
      <w:r w:rsidR="00953198">
        <w:rPr>
          <w:sz w:val="22"/>
        </w:rPr>
        <w:t>gap that exists between your criteria and the situation of your</w:t>
      </w:r>
      <w:r w:rsidR="00BB416A">
        <w:rPr>
          <w:sz w:val="22"/>
        </w:rPr>
        <w:t xml:space="preserve"> member organisation. If the organisation does not have the legal basis it claims to have, or </w:t>
      </w:r>
      <w:r w:rsidR="00953198">
        <w:rPr>
          <w:sz w:val="22"/>
        </w:rPr>
        <w:t xml:space="preserve">was misleading </w:t>
      </w:r>
      <w:r w:rsidR="00BB416A">
        <w:rPr>
          <w:sz w:val="22"/>
        </w:rPr>
        <w:t>about its governance system</w:t>
      </w:r>
      <w:r w:rsidR="00012903">
        <w:rPr>
          <w:sz w:val="22"/>
        </w:rPr>
        <w:t>,</w:t>
      </w:r>
      <w:r w:rsidR="00BB416A">
        <w:rPr>
          <w:sz w:val="22"/>
        </w:rPr>
        <w:t xml:space="preserve"> then the membership of the organisation is in question. The governing bodies </w:t>
      </w:r>
      <w:r w:rsidR="00012903">
        <w:rPr>
          <w:sz w:val="22"/>
        </w:rPr>
        <w:t>should decide</w:t>
      </w:r>
      <w:r w:rsidR="00BB416A">
        <w:rPr>
          <w:sz w:val="22"/>
        </w:rPr>
        <w:t xml:space="preserve"> on the sanction to </w:t>
      </w:r>
      <w:r w:rsidR="00E56AC8">
        <w:rPr>
          <w:sz w:val="22"/>
        </w:rPr>
        <w:t>apply</w:t>
      </w:r>
      <w:r w:rsidR="00BB416A">
        <w:rPr>
          <w:sz w:val="22"/>
        </w:rPr>
        <w:t xml:space="preserve">. There again, the statutes should be used as a reference: exclusion criteria </w:t>
      </w:r>
      <w:r w:rsidR="00E56AC8">
        <w:rPr>
          <w:sz w:val="22"/>
        </w:rPr>
        <w:t>should, ideally, be</w:t>
      </w:r>
      <w:r w:rsidR="00BB416A">
        <w:rPr>
          <w:sz w:val="22"/>
        </w:rPr>
        <w:t xml:space="preserve"> listed therein.</w:t>
      </w:r>
    </w:p>
    <w:p w14:paraId="60675436" w14:textId="77777777" w:rsidR="00BB416A" w:rsidRPr="00BB416A" w:rsidRDefault="00012903" w:rsidP="00BB416A">
      <w:pPr>
        <w:pStyle w:val="ListParagraph"/>
        <w:spacing w:after="0"/>
        <w:jc w:val="both"/>
        <w:rPr>
          <w:sz w:val="22"/>
        </w:rPr>
      </w:pPr>
      <w:r>
        <w:rPr>
          <w:sz w:val="22"/>
        </w:rPr>
        <w:t>For minor infringements though</w:t>
      </w:r>
      <w:r w:rsidR="00BB416A">
        <w:rPr>
          <w:sz w:val="22"/>
        </w:rPr>
        <w:t>,</w:t>
      </w:r>
      <w:r>
        <w:rPr>
          <w:sz w:val="22"/>
        </w:rPr>
        <w:t xml:space="preserve"> an encouraging and supportive </w:t>
      </w:r>
      <w:r w:rsidR="00BB416A">
        <w:rPr>
          <w:sz w:val="22"/>
        </w:rPr>
        <w:t xml:space="preserve">attitude </w:t>
      </w:r>
      <w:r>
        <w:rPr>
          <w:sz w:val="22"/>
        </w:rPr>
        <w:t>can b</w:t>
      </w:r>
      <w:r w:rsidR="00BB416A">
        <w:rPr>
          <w:sz w:val="22"/>
        </w:rPr>
        <w:t>e</w:t>
      </w:r>
      <w:r>
        <w:rPr>
          <w:sz w:val="22"/>
        </w:rPr>
        <w:t xml:space="preserve"> the right approach</w:t>
      </w:r>
      <w:r w:rsidR="00BB416A">
        <w:rPr>
          <w:sz w:val="22"/>
        </w:rPr>
        <w:t xml:space="preserve">: if the organisation is momentarily not meeting the number of members required to be part of your network, or if they have </w:t>
      </w:r>
      <w:r w:rsidR="002F33C4">
        <w:rPr>
          <w:sz w:val="22"/>
        </w:rPr>
        <w:t xml:space="preserve">not published their annual accounts on their website, excluding them might seem a bit disproportionate. Rather than taking a punitive action, try to accompany </w:t>
      </w:r>
      <w:r>
        <w:rPr>
          <w:sz w:val="22"/>
        </w:rPr>
        <w:t>your member</w:t>
      </w:r>
      <w:r w:rsidR="002F33C4">
        <w:rPr>
          <w:sz w:val="22"/>
        </w:rPr>
        <w:t xml:space="preserve"> and support them in meeting the criteria again. </w:t>
      </w:r>
    </w:p>
    <w:p w14:paraId="7716736E" w14:textId="77777777" w:rsidR="00F42F28" w:rsidRPr="00F42F28" w:rsidRDefault="00F42F28" w:rsidP="00F42F28">
      <w:pPr>
        <w:spacing w:after="0"/>
        <w:rPr>
          <w:sz w:val="22"/>
        </w:rPr>
      </w:pPr>
    </w:p>
    <w:p w14:paraId="33573EAB" w14:textId="77777777" w:rsidR="00970043" w:rsidRPr="00866FFA" w:rsidRDefault="00970043" w:rsidP="00D94BC8">
      <w:pPr>
        <w:pStyle w:val="Heading2"/>
      </w:pPr>
      <w:bookmarkStart w:id="10" w:name="_Toc505876483"/>
      <w:bookmarkStart w:id="11" w:name="_Toc507169621"/>
      <w:r w:rsidRPr="00D94BC8">
        <w:t>Membership c</w:t>
      </w:r>
      <w:r w:rsidR="002509BD" w:rsidRPr="00D94BC8">
        <w:t>O</w:t>
      </w:r>
      <w:r w:rsidRPr="00D94BC8">
        <w:t>nsultations and involvement of members in</w:t>
      </w:r>
      <w:r w:rsidRPr="00866FFA">
        <w:t xml:space="preserve"> the decision-making processes</w:t>
      </w:r>
      <w:bookmarkEnd w:id="10"/>
      <w:bookmarkEnd w:id="11"/>
    </w:p>
    <w:p w14:paraId="350BFBC4" w14:textId="2B5C304C" w:rsidR="00CE765C" w:rsidRDefault="00CE765C" w:rsidP="00B70D1A">
      <w:pPr>
        <w:spacing w:after="0"/>
        <w:rPr>
          <w:sz w:val="22"/>
        </w:rPr>
      </w:pPr>
      <w:r>
        <w:rPr>
          <w:sz w:val="22"/>
        </w:rPr>
        <w:t xml:space="preserve">As a membership-based organisation, you represent the collective voice of your members and speak </w:t>
      </w:r>
      <w:r w:rsidR="00E56AC8">
        <w:rPr>
          <w:sz w:val="22"/>
        </w:rPr>
        <w:t>on their behalf</w:t>
      </w:r>
      <w:r>
        <w:rPr>
          <w:sz w:val="22"/>
        </w:rPr>
        <w:t xml:space="preserve">. To be credible in the eyes of external stakeholders such as decision-makers, you must ensure that the statements you publish, and the decisions your organisation makes are endorsed by your membership. </w:t>
      </w:r>
    </w:p>
    <w:p w14:paraId="27C65948" w14:textId="77777777" w:rsidR="00CE765C" w:rsidRDefault="00CE765C" w:rsidP="00B70D1A">
      <w:pPr>
        <w:spacing w:after="0"/>
        <w:rPr>
          <w:sz w:val="22"/>
        </w:rPr>
      </w:pPr>
    </w:p>
    <w:p w14:paraId="7F5BF924" w14:textId="77777777" w:rsidR="00280601" w:rsidRDefault="00CE765C" w:rsidP="00B70D1A">
      <w:pPr>
        <w:spacing w:after="0"/>
        <w:rPr>
          <w:b/>
          <w:sz w:val="22"/>
        </w:rPr>
      </w:pPr>
      <w:r>
        <w:rPr>
          <w:b/>
          <w:sz w:val="22"/>
        </w:rPr>
        <w:t>How to “consult” with members?</w:t>
      </w:r>
    </w:p>
    <w:p w14:paraId="0671E00E" w14:textId="77777777" w:rsidR="00CE765C" w:rsidRDefault="00CE765C" w:rsidP="00B70D1A">
      <w:pPr>
        <w:spacing w:after="0"/>
        <w:rPr>
          <w:sz w:val="22"/>
        </w:rPr>
      </w:pPr>
      <w:r>
        <w:rPr>
          <w:sz w:val="22"/>
        </w:rPr>
        <w:t>To do this, you must have a process in place to consult with your members. This includes giving them the opportunity to comment on your statements, to express their support or disagreements, and to provide any additional views they may have.</w:t>
      </w:r>
    </w:p>
    <w:p w14:paraId="59AD23DE" w14:textId="77777777" w:rsidR="00CE765C" w:rsidRDefault="00CE765C" w:rsidP="00B70D1A">
      <w:pPr>
        <w:spacing w:after="0"/>
        <w:rPr>
          <w:sz w:val="22"/>
        </w:rPr>
      </w:pPr>
      <w:r>
        <w:rPr>
          <w:sz w:val="22"/>
        </w:rPr>
        <w:t xml:space="preserve"> </w:t>
      </w:r>
    </w:p>
    <w:p w14:paraId="6245F0FC" w14:textId="77777777" w:rsidR="00CE765C" w:rsidRDefault="00CE765C" w:rsidP="00B70D1A">
      <w:pPr>
        <w:spacing w:after="0"/>
        <w:rPr>
          <w:sz w:val="22"/>
        </w:rPr>
      </w:pPr>
      <w:r>
        <w:rPr>
          <w:sz w:val="22"/>
        </w:rPr>
        <w:t>General consultations methods include:</w:t>
      </w:r>
    </w:p>
    <w:p w14:paraId="303ADE9F" w14:textId="77777777" w:rsidR="00CE765C" w:rsidRDefault="00CE765C" w:rsidP="003649E7">
      <w:pPr>
        <w:pStyle w:val="ListParagraph"/>
        <w:numPr>
          <w:ilvl w:val="0"/>
          <w:numId w:val="28"/>
        </w:numPr>
        <w:spacing w:after="0"/>
        <w:rPr>
          <w:sz w:val="22"/>
        </w:rPr>
      </w:pPr>
      <w:r>
        <w:rPr>
          <w:sz w:val="22"/>
        </w:rPr>
        <w:t>Face-to-face meetings: General Assemblies, workshops, working groups, teleconferences…</w:t>
      </w:r>
    </w:p>
    <w:p w14:paraId="5D7B42E4" w14:textId="77777777" w:rsidR="00CE765C" w:rsidRDefault="00CE765C" w:rsidP="003649E7">
      <w:pPr>
        <w:pStyle w:val="ListParagraph"/>
        <w:numPr>
          <w:ilvl w:val="0"/>
          <w:numId w:val="28"/>
        </w:numPr>
        <w:spacing w:after="0"/>
        <w:rPr>
          <w:sz w:val="22"/>
        </w:rPr>
      </w:pPr>
      <w:r>
        <w:rPr>
          <w:sz w:val="22"/>
        </w:rPr>
        <w:t>Surveys, polls;</w:t>
      </w:r>
    </w:p>
    <w:p w14:paraId="5CC20975" w14:textId="77777777" w:rsidR="00CE765C" w:rsidRDefault="00CE765C" w:rsidP="003649E7">
      <w:pPr>
        <w:pStyle w:val="ListParagraph"/>
        <w:numPr>
          <w:ilvl w:val="0"/>
          <w:numId w:val="28"/>
        </w:numPr>
        <w:spacing w:after="0"/>
        <w:rPr>
          <w:sz w:val="22"/>
        </w:rPr>
      </w:pPr>
      <w:r>
        <w:rPr>
          <w:sz w:val="22"/>
        </w:rPr>
        <w:t xml:space="preserve">Written consultations: you submit a first draft of a statement, and your members can comment on it. </w:t>
      </w:r>
    </w:p>
    <w:p w14:paraId="1AF1A52C" w14:textId="77777777" w:rsidR="00CE765C" w:rsidRPr="00CE765C" w:rsidRDefault="00CE765C" w:rsidP="003649E7">
      <w:pPr>
        <w:pStyle w:val="ListParagraph"/>
        <w:numPr>
          <w:ilvl w:val="0"/>
          <w:numId w:val="28"/>
        </w:numPr>
        <w:spacing w:after="0"/>
        <w:rPr>
          <w:sz w:val="22"/>
        </w:rPr>
      </w:pPr>
      <w:r>
        <w:rPr>
          <w:sz w:val="22"/>
        </w:rPr>
        <w:t>Collaborative platforms or online shared documents (Yammer, Slack, Google docs…).</w:t>
      </w:r>
    </w:p>
    <w:p w14:paraId="435A5064" w14:textId="77777777" w:rsidR="00EB696B" w:rsidRDefault="00EB696B" w:rsidP="00B70D1A">
      <w:pPr>
        <w:spacing w:after="0"/>
        <w:rPr>
          <w:sz w:val="22"/>
        </w:rPr>
      </w:pPr>
    </w:p>
    <w:p w14:paraId="7ACAEA23" w14:textId="77777777" w:rsidR="00970043" w:rsidRPr="00EB696B" w:rsidRDefault="00970043" w:rsidP="00EB696B">
      <w:pPr>
        <w:spacing w:after="0"/>
        <w:jc w:val="both"/>
        <w:rPr>
          <w:b/>
          <w:sz w:val="22"/>
        </w:rPr>
      </w:pPr>
      <w:r w:rsidRPr="00EB696B">
        <w:rPr>
          <w:b/>
          <w:sz w:val="22"/>
        </w:rPr>
        <w:t>How much involvement is “enough”</w:t>
      </w:r>
      <w:r w:rsidR="00CD63EB">
        <w:rPr>
          <w:b/>
          <w:sz w:val="22"/>
        </w:rPr>
        <w:t xml:space="preserve"> involvement</w:t>
      </w:r>
      <w:r w:rsidR="00EB696B" w:rsidRPr="00EB696B">
        <w:rPr>
          <w:b/>
          <w:sz w:val="22"/>
        </w:rPr>
        <w:t>?</w:t>
      </w:r>
    </w:p>
    <w:p w14:paraId="55852A70" w14:textId="77777777" w:rsidR="00EB696B" w:rsidRDefault="00EB696B" w:rsidP="00EB696B">
      <w:pPr>
        <w:spacing w:after="0"/>
        <w:jc w:val="both"/>
        <w:rPr>
          <w:sz w:val="22"/>
        </w:rPr>
      </w:pPr>
      <w:r>
        <w:rPr>
          <w:sz w:val="22"/>
        </w:rPr>
        <w:t xml:space="preserve">For a consultative process to be legitimate, it needs to give your members an appropriate amount of time to answer the consultation. Members sometimes needs to consult with their own basis. This can be tricky, especially in policy contexts, when to be impactful, a position statement needs to be published promptly. </w:t>
      </w:r>
    </w:p>
    <w:p w14:paraId="70B9EFEA" w14:textId="77777777" w:rsidR="008C657B" w:rsidRDefault="008C657B" w:rsidP="00EB696B">
      <w:pPr>
        <w:spacing w:after="0"/>
        <w:jc w:val="both"/>
        <w:rPr>
          <w:sz w:val="22"/>
        </w:rPr>
      </w:pPr>
    </w:p>
    <w:p w14:paraId="2835CD0F" w14:textId="77777777" w:rsidR="00EB696B" w:rsidRPr="00CD63EB" w:rsidRDefault="00EB696B" w:rsidP="00EB696B">
      <w:pPr>
        <w:spacing w:after="0"/>
        <w:jc w:val="both"/>
        <w:rPr>
          <w:b/>
          <w:sz w:val="22"/>
        </w:rPr>
      </w:pPr>
      <w:r w:rsidRPr="00CD63EB">
        <w:rPr>
          <w:b/>
          <w:sz w:val="22"/>
        </w:rPr>
        <w:t xml:space="preserve">Define the consultation process </w:t>
      </w:r>
      <w:r w:rsidR="00CD63EB" w:rsidRPr="00CD63EB">
        <w:rPr>
          <w:b/>
          <w:sz w:val="22"/>
        </w:rPr>
        <w:t xml:space="preserve">together </w:t>
      </w:r>
      <w:r w:rsidRPr="00CD63EB">
        <w:rPr>
          <w:b/>
          <w:sz w:val="22"/>
        </w:rPr>
        <w:t>with your members:</w:t>
      </w:r>
    </w:p>
    <w:p w14:paraId="33088567" w14:textId="248DF10C" w:rsidR="00EB696B" w:rsidRDefault="00EB696B" w:rsidP="008C657B">
      <w:pPr>
        <w:pStyle w:val="ListParagraph"/>
        <w:numPr>
          <w:ilvl w:val="0"/>
          <w:numId w:val="16"/>
        </w:numPr>
        <w:spacing w:after="0"/>
        <w:jc w:val="both"/>
        <w:rPr>
          <w:sz w:val="22"/>
        </w:rPr>
      </w:pPr>
      <w:r>
        <w:rPr>
          <w:sz w:val="22"/>
        </w:rPr>
        <w:t>What are the instances/topics on which your members want to be consulted? What are the topics on which they trust your Secretariat</w:t>
      </w:r>
      <w:r w:rsidR="00E56AC8">
        <w:rPr>
          <w:sz w:val="22"/>
        </w:rPr>
        <w:t xml:space="preserve"> and or board</w:t>
      </w:r>
      <w:r w:rsidR="004257A0">
        <w:rPr>
          <w:sz w:val="22"/>
        </w:rPr>
        <w:t>’</w:t>
      </w:r>
      <w:r>
        <w:rPr>
          <w:sz w:val="22"/>
        </w:rPr>
        <w:t>s judgement</w:t>
      </w:r>
      <w:r w:rsidR="008C657B">
        <w:rPr>
          <w:sz w:val="22"/>
        </w:rPr>
        <w:t>, b</w:t>
      </w:r>
      <w:r w:rsidR="008C657B" w:rsidRPr="008C657B">
        <w:rPr>
          <w:sz w:val="22"/>
        </w:rPr>
        <w:t xml:space="preserve">ased on previous </w:t>
      </w:r>
      <w:r w:rsidR="008C657B" w:rsidRPr="008C657B">
        <w:rPr>
          <w:sz w:val="22"/>
        </w:rPr>
        <w:lastRenderedPageBreak/>
        <w:t>statements and position, the body of evidence available through project work, and the organisation’s values base</w:t>
      </w:r>
      <w:r w:rsidR="008C657B">
        <w:rPr>
          <w:sz w:val="22"/>
        </w:rPr>
        <w:t>?</w:t>
      </w:r>
    </w:p>
    <w:p w14:paraId="68F288CC" w14:textId="77777777" w:rsidR="00EB696B" w:rsidRDefault="00EB696B" w:rsidP="003649E7">
      <w:pPr>
        <w:pStyle w:val="ListParagraph"/>
        <w:numPr>
          <w:ilvl w:val="0"/>
          <w:numId w:val="16"/>
        </w:numPr>
        <w:spacing w:after="0"/>
        <w:jc w:val="both"/>
        <w:rPr>
          <w:sz w:val="22"/>
        </w:rPr>
      </w:pPr>
      <w:r>
        <w:rPr>
          <w:sz w:val="22"/>
        </w:rPr>
        <w:t>What is an acceptable timeline for them to review the materials/statement you send them?</w:t>
      </w:r>
    </w:p>
    <w:p w14:paraId="3B76E5C8" w14:textId="77777777" w:rsidR="00EB696B" w:rsidRDefault="00EB696B" w:rsidP="003649E7">
      <w:pPr>
        <w:pStyle w:val="ListParagraph"/>
        <w:numPr>
          <w:ilvl w:val="0"/>
          <w:numId w:val="16"/>
        </w:numPr>
        <w:spacing w:after="0"/>
        <w:jc w:val="both"/>
        <w:rPr>
          <w:sz w:val="22"/>
        </w:rPr>
      </w:pPr>
      <w:r w:rsidRPr="00CD63EB">
        <w:rPr>
          <w:sz w:val="22"/>
        </w:rPr>
        <w:t xml:space="preserve">What channels do your members prefer to be consulted? </w:t>
      </w:r>
    </w:p>
    <w:p w14:paraId="5B5A042B" w14:textId="632D912D" w:rsidR="00EB696B" w:rsidRDefault="00CD63EB" w:rsidP="003649E7">
      <w:pPr>
        <w:pStyle w:val="ListParagraph"/>
        <w:numPr>
          <w:ilvl w:val="0"/>
          <w:numId w:val="16"/>
        </w:numPr>
        <w:spacing w:after="0"/>
        <w:jc w:val="both"/>
        <w:rPr>
          <w:sz w:val="22"/>
        </w:rPr>
      </w:pPr>
      <w:r w:rsidRPr="00CD63EB">
        <w:rPr>
          <w:sz w:val="22"/>
        </w:rPr>
        <w:t xml:space="preserve">How many responses </w:t>
      </w:r>
      <w:r w:rsidR="004257A0">
        <w:rPr>
          <w:sz w:val="22"/>
        </w:rPr>
        <w:t xml:space="preserve">are </w:t>
      </w:r>
      <w:r w:rsidRPr="00CD63EB">
        <w:rPr>
          <w:sz w:val="22"/>
        </w:rPr>
        <w:t xml:space="preserve">“enough” responses? It is rare that all members </w:t>
      </w:r>
      <w:r>
        <w:rPr>
          <w:sz w:val="22"/>
        </w:rPr>
        <w:t xml:space="preserve">of a membership-based organisation participate in all discussions. Some organisations might have joined your network because they do not possess the necessary expertise to take part in the policy processes your organisation is dealing with. Some other organisations might not have the capacity to answer all of your consultations. This is fine and you need to acknowledge this. </w:t>
      </w:r>
    </w:p>
    <w:p w14:paraId="275ECFA5" w14:textId="667B67D4" w:rsidR="00CD63EB" w:rsidRDefault="00CD63EB" w:rsidP="00CD63EB">
      <w:pPr>
        <w:pStyle w:val="ListParagraph"/>
        <w:spacing w:after="0"/>
        <w:jc w:val="both"/>
        <w:rPr>
          <w:sz w:val="22"/>
        </w:rPr>
      </w:pPr>
      <w:r>
        <w:rPr>
          <w:sz w:val="22"/>
        </w:rPr>
        <w:t xml:space="preserve">As </w:t>
      </w:r>
      <w:r w:rsidR="00E56AC8">
        <w:rPr>
          <w:sz w:val="22"/>
        </w:rPr>
        <w:t>with</w:t>
      </w:r>
      <w:r>
        <w:rPr>
          <w:sz w:val="22"/>
        </w:rPr>
        <w:t xml:space="preserve"> the other aspects of the consultation process, define with your members what constitutes an “ideal/acceptable level of answers.</w:t>
      </w:r>
    </w:p>
    <w:p w14:paraId="7B50C79A" w14:textId="01A3F038" w:rsidR="00643903" w:rsidRPr="00643903" w:rsidRDefault="00643903" w:rsidP="002E4FEE">
      <w:pPr>
        <w:pStyle w:val="ListParagraph"/>
        <w:numPr>
          <w:ilvl w:val="0"/>
          <w:numId w:val="16"/>
        </w:numPr>
        <w:spacing w:after="0"/>
        <w:jc w:val="both"/>
        <w:rPr>
          <w:sz w:val="22"/>
        </w:rPr>
      </w:pPr>
      <w:r w:rsidRPr="00643903">
        <w:rPr>
          <w:sz w:val="22"/>
        </w:rPr>
        <w:t xml:space="preserve">What if members disagree? It can also be </w:t>
      </w:r>
      <w:r>
        <w:rPr>
          <w:sz w:val="22"/>
        </w:rPr>
        <w:t>useful to define a process when there is not consensus, and an organisation has significant and divergent views of the majority of the members. This can be discussed at the Board, for example</w:t>
      </w:r>
      <w:r w:rsidR="00E56AC8">
        <w:rPr>
          <w:sz w:val="22"/>
        </w:rPr>
        <w:t>, the</w:t>
      </w:r>
      <w:r>
        <w:rPr>
          <w:sz w:val="22"/>
        </w:rPr>
        <w:t xml:space="preserve"> difference of opinion can also be acknowledged by a foot note in the position paper. </w:t>
      </w:r>
    </w:p>
    <w:p w14:paraId="650656E7" w14:textId="77777777" w:rsidR="00CD63EB" w:rsidRDefault="00CD63EB" w:rsidP="00CD63EB">
      <w:pPr>
        <w:spacing w:after="0"/>
        <w:jc w:val="both"/>
        <w:rPr>
          <w:sz w:val="22"/>
        </w:rPr>
      </w:pPr>
    </w:p>
    <w:p w14:paraId="3F40D4C7" w14:textId="77777777" w:rsidR="00CD63EB" w:rsidRPr="00CD63EB" w:rsidRDefault="00CD63EB" w:rsidP="00CD63EB">
      <w:pPr>
        <w:spacing w:after="0"/>
        <w:jc w:val="both"/>
        <w:rPr>
          <w:b/>
          <w:sz w:val="22"/>
        </w:rPr>
      </w:pPr>
      <w:r w:rsidRPr="00CD63EB">
        <w:rPr>
          <w:b/>
          <w:sz w:val="22"/>
        </w:rPr>
        <w:t>Closing the consultation process</w:t>
      </w:r>
      <w:r>
        <w:rPr>
          <w:b/>
          <w:sz w:val="22"/>
        </w:rPr>
        <w:t>: the importance of providing feedback</w:t>
      </w:r>
    </w:p>
    <w:p w14:paraId="352FAF9C" w14:textId="77777777" w:rsidR="00CD63EB" w:rsidRDefault="00CD63EB" w:rsidP="00CD63EB">
      <w:pPr>
        <w:spacing w:after="0"/>
        <w:jc w:val="both"/>
        <w:rPr>
          <w:sz w:val="22"/>
        </w:rPr>
      </w:pPr>
      <w:r>
        <w:rPr>
          <w:sz w:val="22"/>
        </w:rPr>
        <w:t xml:space="preserve">The consultation process does not stop when you receive answers from your members. </w:t>
      </w:r>
    </w:p>
    <w:p w14:paraId="0170BAEF" w14:textId="77777777" w:rsidR="00CD63EB" w:rsidRDefault="00CD63EB" w:rsidP="00CD63EB">
      <w:pPr>
        <w:spacing w:after="0"/>
        <w:jc w:val="both"/>
        <w:rPr>
          <w:sz w:val="22"/>
        </w:rPr>
      </w:pPr>
      <w:r>
        <w:rPr>
          <w:sz w:val="22"/>
        </w:rPr>
        <w:t xml:space="preserve">You will need to integrate the comments received by your members, share them with other members, and provide feedback on the comments received, and why the organisation decided or not to </w:t>
      </w:r>
      <w:r w:rsidR="000D2ACF">
        <w:rPr>
          <w:sz w:val="22"/>
        </w:rPr>
        <w:t xml:space="preserve">include the comments received. </w:t>
      </w:r>
    </w:p>
    <w:p w14:paraId="5CC00C55" w14:textId="77777777" w:rsidR="000D2ACF" w:rsidRDefault="000D2ACF" w:rsidP="00CD63EB">
      <w:pPr>
        <w:spacing w:after="0"/>
        <w:jc w:val="both"/>
        <w:rPr>
          <w:sz w:val="22"/>
        </w:rPr>
      </w:pPr>
    </w:p>
    <w:p w14:paraId="4EA60AD8" w14:textId="387D80FE" w:rsidR="000D2ACF" w:rsidRDefault="000D2ACF" w:rsidP="00CD63EB">
      <w:pPr>
        <w:spacing w:after="0"/>
        <w:jc w:val="both"/>
        <w:rPr>
          <w:sz w:val="22"/>
        </w:rPr>
      </w:pPr>
      <w:r>
        <w:rPr>
          <w:sz w:val="22"/>
        </w:rPr>
        <w:t xml:space="preserve">Don’t neglect this step! For members to feel the ownership of your network, they need to </w:t>
      </w:r>
      <w:r w:rsidR="00E56AC8">
        <w:rPr>
          <w:sz w:val="22"/>
        </w:rPr>
        <w:t>know</w:t>
      </w:r>
      <w:r>
        <w:rPr>
          <w:sz w:val="22"/>
        </w:rPr>
        <w:t xml:space="preserve"> that they are shaping its policy work, contributing to its strategy, and that their opinion is taken into account.</w:t>
      </w:r>
      <w:r w:rsidR="00734AEF">
        <w:rPr>
          <w:sz w:val="22"/>
        </w:rPr>
        <w:t xml:space="preserve"> By dedicating time to build that positive feedback loop, you reduce the distance between the organisation and its members. </w:t>
      </w:r>
    </w:p>
    <w:p w14:paraId="52FAF056" w14:textId="77777777" w:rsidR="0099611D" w:rsidRDefault="0099611D" w:rsidP="00CD63EB">
      <w:pPr>
        <w:spacing w:after="0"/>
        <w:jc w:val="both"/>
        <w:rPr>
          <w:sz w:val="22"/>
        </w:rPr>
      </w:pPr>
    </w:p>
    <w:p w14:paraId="7FE2F458" w14:textId="77777777" w:rsidR="0099611D" w:rsidRDefault="0099611D" w:rsidP="00CD63EB">
      <w:pPr>
        <w:spacing w:after="0"/>
        <w:jc w:val="both"/>
        <w:rPr>
          <w:sz w:val="22"/>
        </w:rPr>
      </w:pPr>
    </w:p>
    <w:p w14:paraId="40C4E3C2" w14:textId="77777777" w:rsidR="0099611D" w:rsidRDefault="0099611D" w:rsidP="00CD63EB">
      <w:pPr>
        <w:spacing w:after="0"/>
        <w:jc w:val="both"/>
        <w:rPr>
          <w:sz w:val="22"/>
        </w:rPr>
      </w:pPr>
    </w:p>
    <w:p w14:paraId="5C6252D4" w14:textId="77777777" w:rsidR="0099611D" w:rsidRDefault="0099611D" w:rsidP="00CD63EB">
      <w:pPr>
        <w:spacing w:after="0"/>
        <w:jc w:val="both"/>
        <w:rPr>
          <w:sz w:val="22"/>
        </w:rPr>
      </w:pPr>
    </w:p>
    <w:p w14:paraId="4310888D" w14:textId="77777777" w:rsidR="0099611D" w:rsidRDefault="0099611D" w:rsidP="00CD63EB">
      <w:pPr>
        <w:spacing w:after="0"/>
        <w:jc w:val="both"/>
        <w:rPr>
          <w:sz w:val="22"/>
        </w:rPr>
      </w:pPr>
    </w:p>
    <w:p w14:paraId="6C535486" w14:textId="77777777" w:rsidR="0099611D" w:rsidRDefault="0099611D" w:rsidP="00CD63EB">
      <w:pPr>
        <w:spacing w:after="0"/>
        <w:jc w:val="both"/>
        <w:rPr>
          <w:sz w:val="22"/>
        </w:rPr>
      </w:pPr>
    </w:p>
    <w:p w14:paraId="53DE8793" w14:textId="77777777" w:rsidR="0099611D" w:rsidRDefault="0099611D" w:rsidP="00CD63EB">
      <w:pPr>
        <w:spacing w:after="0"/>
        <w:jc w:val="both"/>
        <w:rPr>
          <w:sz w:val="22"/>
        </w:rPr>
      </w:pPr>
    </w:p>
    <w:p w14:paraId="1B03E5A6" w14:textId="77777777" w:rsidR="0099611D" w:rsidRDefault="0099611D" w:rsidP="00CD63EB">
      <w:pPr>
        <w:spacing w:after="0"/>
        <w:jc w:val="both"/>
        <w:rPr>
          <w:sz w:val="22"/>
        </w:rPr>
      </w:pPr>
    </w:p>
    <w:p w14:paraId="7F8DE393" w14:textId="77777777" w:rsidR="0099611D" w:rsidRDefault="0099611D" w:rsidP="00CD63EB">
      <w:pPr>
        <w:spacing w:after="0"/>
        <w:jc w:val="both"/>
        <w:rPr>
          <w:sz w:val="22"/>
        </w:rPr>
      </w:pPr>
    </w:p>
    <w:p w14:paraId="0160692E" w14:textId="77777777" w:rsidR="0099611D" w:rsidRDefault="0099611D" w:rsidP="00CD63EB">
      <w:pPr>
        <w:spacing w:after="0"/>
        <w:jc w:val="both"/>
        <w:rPr>
          <w:sz w:val="22"/>
        </w:rPr>
      </w:pPr>
    </w:p>
    <w:p w14:paraId="6AAFB70A" w14:textId="77777777" w:rsidR="0099611D" w:rsidRDefault="0099611D" w:rsidP="00CD63EB">
      <w:pPr>
        <w:spacing w:after="0"/>
        <w:jc w:val="both"/>
        <w:rPr>
          <w:sz w:val="22"/>
        </w:rPr>
      </w:pPr>
    </w:p>
    <w:p w14:paraId="720DF6B6" w14:textId="77777777" w:rsidR="0099611D" w:rsidRDefault="0099611D" w:rsidP="00CD63EB">
      <w:pPr>
        <w:spacing w:after="0"/>
        <w:jc w:val="both"/>
        <w:rPr>
          <w:sz w:val="22"/>
        </w:rPr>
      </w:pPr>
    </w:p>
    <w:p w14:paraId="1CBEA7FE" w14:textId="77777777" w:rsidR="00734AEF" w:rsidRDefault="00734AEF" w:rsidP="00CD63EB">
      <w:pPr>
        <w:spacing w:after="0"/>
        <w:jc w:val="both"/>
        <w:rPr>
          <w:sz w:val="22"/>
        </w:rPr>
      </w:pPr>
    </w:p>
    <w:p w14:paraId="593F891F" w14:textId="77777777" w:rsidR="00734AEF" w:rsidRDefault="00734AEF" w:rsidP="00CD63EB">
      <w:pPr>
        <w:spacing w:after="0"/>
        <w:jc w:val="both"/>
        <w:rPr>
          <w:sz w:val="22"/>
        </w:rPr>
      </w:pPr>
    </w:p>
    <w:p w14:paraId="757C5FE5" w14:textId="77777777" w:rsidR="00734AEF" w:rsidRDefault="00734AEF" w:rsidP="00CD63EB">
      <w:pPr>
        <w:spacing w:after="0"/>
        <w:jc w:val="both"/>
        <w:rPr>
          <w:sz w:val="22"/>
        </w:rPr>
      </w:pPr>
    </w:p>
    <w:p w14:paraId="3F77DB23" w14:textId="77777777" w:rsidR="00734AEF" w:rsidRDefault="00734AEF" w:rsidP="00CD63EB">
      <w:pPr>
        <w:spacing w:after="0"/>
        <w:jc w:val="both"/>
        <w:rPr>
          <w:sz w:val="22"/>
        </w:rPr>
      </w:pPr>
    </w:p>
    <w:p w14:paraId="741EACCC" w14:textId="77777777" w:rsidR="00734AEF" w:rsidRDefault="00734AEF" w:rsidP="00CD63EB">
      <w:pPr>
        <w:spacing w:after="0"/>
        <w:jc w:val="both"/>
        <w:rPr>
          <w:sz w:val="22"/>
        </w:rPr>
      </w:pPr>
    </w:p>
    <w:p w14:paraId="57D7FB34" w14:textId="77777777" w:rsidR="00734AEF" w:rsidRDefault="00734AEF" w:rsidP="00CD63EB">
      <w:pPr>
        <w:spacing w:after="0"/>
        <w:jc w:val="both"/>
        <w:rPr>
          <w:sz w:val="22"/>
        </w:rPr>
      </w:pPr>
    </w:p>
    <w:p w14:paraId="13CCE5B7" w14:textId="77777777" w:rsidR="00734AEF" w:rsidRDefault="00734AEF" w:rsidP="00CD63EB">
      <w:pPr>
        <w:spacing w:after="0"/>
        <w:jc w:val="both"/>
        <w:rPr>
          <w:sz w:val="22"/>
        </w:rPr>
      </w:pPr>
    </w:p>
    <w:p w14:paraId="36955F91" w14:textId="77777777" w:rsidR="00734AEF" w:rsidRDefault="00734AEF" w:rsidP="00CD63EB">
      <w:pPr>
        <w:spacing w:after="0"/>
        <w:jc w:val="both"/>
        <w:rPr>
          <w:sz w:val="22"/>
        </w:rPr>
      </w:pPr>
    </w:p>
    <w:p w14:paraId="1B801F76" w14:textId="77777777" w:rsidR="00CD63EB" w:rsidRPr="00CD63EB" w:rsidRDefault="00781A19" w:rsidP="00CD63EB">
      <w:pPr>
        <w:spacing w:after="0"/>
        <w:jc w:val="both"/>
        <w:rPr>
          <w:sz w:val="22"/>
        </w:rPr>
      </w:pPr>
      <w:r>
        <w:rPr>
          <w:noProof/>
        </w:rPr>
        <mc:AlternateContent>
          <mc:Choice Requires="wps">
            <w:drawing>
              <wp:anchor distT="0" distB="0" distL="114300" distR="114300" simplePos="0" relativeHeight="251669504" behindDoc="0" locked="0" layoutInCell="1" allowOverlap="1" wp14:anchorId="05FC8902" wp14:editId="4420BB63">
                <wp:simplePos x="0" y="0"/>
                <wp:positionH relativeFrom="column">
                  <wp:posOffset>-930910</wp:posOffset>
                </wp:positionH>
                <wp:positionV relativeFrom="paragraph">
                  <wp:posOffset>-1327150</wp:posOffset>
                </wp:positionV>
                <wp:extent cx="7560945" cy="10711180"/>
                <wp:effectExtent l="0" t="0" r="1905" b="0"/>
                <wp:wrapNone/>
                <wp:docPr id="10" name="Rectangle 10"/>
                <wp:cNvGraphicFramePr/>
                <a:graphic xmlns:a="http://schemas.openxmlformats.org/drawingml/2006/main">
                  <a:graphicData uri="http://schemas.microsoft.com/office/word/2010/wordprocessingShape">
                    <wps:wsp>
                      <wps:cNvSpPr/>
                      <wps:spPr>
                        <a:xfrm>
                          <a:off x="0" y="0"/>
                          <a:ext cx="7560945" cy="107111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F40EFF" w14:textId="77777777" w:rsidR="00225F90" w:rsidRPr="00DA147A" w:rsidRDefault="00225F90" w:rsidP="007A6E43">
                            <w:pPr>
                              <w:jc w:val="center"/>
                              <w:rPr>
                                <w:rFonts w:ascii="Amatic" w:hAnsi="Amatic"/>
                                <w:sz w:val="144"/>
                                <w:szCs w:val="144"/>
                              </w:rPr>
                            </w:pPr>
                            <w:r w:rsidRPr="00DA147A">
                              <w:rPr>
                                <w:rFonts w:ascii="Amatic" w:hAnsi="Amatic"/>
                                <w:sz w:val="144"/>
                                <w:szCs w:val="144"/>
                              </w:rPr>
                              <w:t>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C8902" id="Rectangle 10" o:spid="_x0000_s1028" style="position:absolute;left:0;text-align:left;margin-left:-73.3pt;margin-top:-104.5pt;width:595.35pt;height:84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" fillcolor="#4f81bd [3204]" stroked="f" strokeweight="2pt">
                <v:textbox>
                  <w:txbxContent>
                    <w:p w14:paraId="6AF40EFF" w14:textId="77777777" w:rsidR="00225F90" w:rsidRPr="00DA147A" w:rsidRDefault="00225F90" w:rsidP="007A6E43">
                      <w:pPr>
                        <w:jc w:val="center"/>
                        <w:rPr>
                          <w:rFonts w:ascii="Amatic" w:hAnsi="Amatic"/>
                          <w:sz w:val="144"/>
                          <w:szCs w:val="144"/>
                        </w:rPr>
                      </w:pPr>
                      <w:r w:rsidRPr="00DA147A">
                        <w:rPr>
                          <w:rFonts w:ascii="Amatic" w:hAnsi="Amatic"/>
                          <w:sz w:val="144"/>
                          <w:szCs w:val="144"/>
                        </w:rPr>
                        <w:t>Governance</w:t>
                      </w:r>
                    </w:p>
                  </w:txbxContent>
                </v:textbox>
              </v:rect>
            </w:pict>
          </mc:Fallback>
        </mc:AlternateContent>
      </w:r>
    </w:p>
    <w:p w14:paraId="1D43A6EB" w14:textId="77777777" w:rsidR="00D73BC7" w:rsidRDefault="00D73BC7" w:rsidP="00D73BC7">
      <w:pPr>
        <w:pStyle w:val="ListParagraph"/>
        <w:spacing w:after="0"/>
        <w:ind w:left="1440"/>
        <w:rPr>
          <w:sz w:val="22"/>
        </w:rPr>
      </w:pPr>
    </w:p>
    <w:p w14:paraId="47674FED" w14:textId="77777777" w:rsidR="00D94BC8" w:rsidRPr="00D32FF2" w:rsidRDefault="00D94BC8" w:rsidP="00D73BC7">
      <w:pPr>
        <w:pStyle w:val="ListParagraph"/>
        <w:spacing w:after="0"/>
        <w:ind w:left="1440"/>
        <w:rPr>
          <w:sz w:val="22"/>
        </w:rPr>
      </w:pPr>
    </w:p>
    <w:p w14:paraId="617206AB" w14:textId="77777777" w:rsidR="001D112A" w:rsidRDefault="001D112A" w:rsidP="001D112A">
      <w:pPr>
        <w:spacing w:after="0"/>
        <w:rPr>
          <w:sz w:val="22"/>
        </w:rPr>
      </w:pPr>
    </w:p>
    <w:p w14:paraId="6E76CA93" w14:textId="77777777" w:rsidR="00B87307" w:rsidRDefault="00B87307" w:rsidP="001D112A">
      <w:pPr>
        <w:spacing w:after="0"/>
        <w:rPr>
          <w:sz w:val="22"/>
        </w:rPr>
      </w:pPr>
    </w:p>
    <w:p w14:paraId="5E465E4A" w14:textId="77777777" w:rsidR="00B87307" w:rsidRDefault="00B87307" w:rsidP="001D112A">
      <w:pPr>
        <w:spacing w:after="0"/>
        <w:rPr>
          <w:sz w:val="22"/>
        </w:rPr>
      </w:pPr>
    </w:p>
    <w:p w14:paraId="4C9C2482" w14:textId="77777777" w:rsidR="00B87307" w:rsidRPr="00D32FF2" w:rsidRDefault="00B87307" w:rsidP="001D112A">
      <w:pPr>
        <w:spacing w:after="0"/>
        <w:rPr>
          <w:sz w:val="22"/>
        </w:rPr>
      </w:pPr>
    </w:p>
    <w:p w14:paraId="1D317116" w14:textId="77777777" w:rsidR="001D112A" w:rsidRPr="00D32FF2" w:rsidRDefault="001D112A" w:rsidP="001D112A">
      <w:pPr>
        <w:spacing w:after="0"/>
        <w:rPr>
          <w:sz w:val="22"/>
        </w:rPr>
      </w:pPr>
    </w:p>
    <w:p w14:paraId="0CCC1503" w14:textId="77777777" w:rsidR="00D32FF2" w:rsidRDefault="00D32FF2" w:rsidP="001D112A">
      <w:pPr>
        <w:spacing w:after="0"/>
      </w:pPr>
    </w:p>
    <w:p w14:paraId="0C4EDA87" w14:textId="77777777" w:rsidR="001D112A" w:rsidRDefault="001D112A" w:rsidP="001D112A">
      <w:pPr>
        <w:spacing w:after="0"/>
      </w:pPr>
    </w:p>
    <w:p w14:paraId="482216A1" w14:textId="77777777" w:rsidR="001D112A" w:rsidRPr="00D73BC7" w:rsidRDefault="001D112A" w:rsidP="00F42F28"/>
    <w:p w14:paraId="5ECAF10F" w14:textId="77777777" w:rsidR="00F42F28" w:rsidRDefault="00F42F28">
      <w:r>
        <w:br w:type="page"/>
      </w:r>
    </w:p>
    <w:p w14:paraId="2A8EACBC" w14:textId="77777777" w:rsidR="00970043" w:rsidRPr="00503065" w:rsidRDefault="00970043" w:rsidP="00F42F28">
      <w:pPr>
        <w:pStyle w:val="Heading1"/>
      </w:pPr>
      <w:bookmarkStart w:id="12" w:name="_Toc507169622"/>
      <w:r w:rsidRPr="00503065">
        <w:lastRenderedPageBreak/>
        <w:t>Governance</w:t>
      </w:r>
      <w:bookmarkEnd w:id="12"/>
      <w:r>
        <w:t xml:space="preserve"> </w:t>
      </w:r>
    </w:p>
    <w:p w14:paraId="3E856B6F" w14:textId="77777777" w:rsidR="00363C64" w:rsidRDefault="00363C64" w:rsidP="00AA658A">
      <w:pPr>
        <w:spacing w:after="0"/>
        <w:jc w:val="both"/>
        <w:rPr>
          <w:sz w:val="22"/>
        </w:rPr>
      </w:pPr>
      <w:r>
        <w:rPr>
          <w:sz w:val="22"/>
        </w:rPr>
        <w:t>“</w:t>
      </w:r>
      <w:r w:rsidRPr="00363C64">
        <w:rPr>
          <w:i/>
          <w:sz w:val="22"/>
        </w:rPr>
        <w:t>Good governance is a transparent decision-making process in which the leadership of a non-profit organisation, in an effective and accountable way, directs resources and exercises power on the basis of shared values</w:t>
      </w:r>
      <w:r w:rsidRPr="00363C64">
        <w:rPr>
          <w:sz w:val="22"/>
        </w:rPr>
        <w:t>.”</w:t>
      </w:r>
      <w:r w:rsidRPr="00363C64">
        <w:t xml:space="preserve"> </w:t>
      </w:r>
      <w:r>
        <w:t xml:space="preserve"> </w:t>
      </w:r>
      <w:r w:rsidRPr="00363C64">
        <w:rPr>
          <w:sz w:val="22"/>
        </w:rPr>
        <w:t>European Working Group on Non</w:t>
      </w:r>
      <w:r>
        <w:rPr>
          <w:sz w:val="22"/>
        </w:rPr>
        <w:t>-</w:t>
      </w:r>
      <w:r w:rsidRPr="00363C64">
        <w:rPr>
          <w:sz w:val="22"/>
        </w:rPr>
        <w:t>profit</w:t>
      </w:r>
      <w:r>
        <w:rPr>
          <w:sz w:val="22"/>
        </w:rPr>
        <w:t xml:space="preserve"> </w:t>
      </w:r>
      <w:r w:rsidRPr="00363C64">
        <w:rPr>
          <w:sz w:val="22"/>
        </w:rPr>
        <w:t>Governance</w:t>
      </w:r>
    </w:p>
    <w:p w14:paraId="1F775193" w14:textId="77777777" w:rsidR="00363C64" w:rsidRDefault="00363C64" w:rsidP="00AA658A">
      <w:pPr>
        <w:spacing w:after="0"/>
        <w:jc w:val="both"/>
        <w:rPr>
          <w:sz w:val="22"/>
        </w:rPr>
      </w:pPr>
    </w:p>
    <w:p w14:paraId="3F813C7C" w14:textId="77777777" w:rsidR="00A62B76" w:rsidRDefault="00A62B76" w:rsidP="00AA658A">
      <w:pPr>
        <w:spacing w:after="0"/>
        <w:jc w:val="both"/>
        <w:rPr>
          <w:sz w:val="22"/>
        </w:rPr>
      </w:pPr>
      <w:r w:rsidRPr="00A62B76">
        <w:rPr>
          <w:sz w:val="22"/>
        </w:rPr>
        <w:t xml:space="preserve">The management of </w:t>
      </w:r>
      <w:r>
        <w:rPr>
          <w:sz w:val="22"/>
        </w:rPr>
        <w:t>NGOs including patient organisations</w:t>
      </w:r>
      <w:r w:rsidRPr="00A62B76">
        <w:rPr>
          <w:sz w:val="22"/>
        </w:rPr>
        <w:t xml:space="preserve"> consists of three </w:t>
      </w:r>
      <w:r w:rsidR="00673366">
        <w:rPr>
          <w:sz w:val="22"/>
        </w:rPr>
        <w:t xml:space="preserve">main </w:t>
      </w:r>
      <w:r w:rsidRPr="00A62B76">
        <w:rPr>
          <w:sz w:val="22"/>
        </w:rPr>
        <w:t>entities - the Board of Directors</w:t>
      </w:r>
      <w:r>
        <w:rPr>
          <w:sz w:val="22"/>
        </w:rPr>
        <w:t xml:space="preserve"> (or Executive Committee)</w:t>
      </w:r>
      <w:r w:rsidRPr="00A62B76">
        <w:rPr>
          <w:sz w:val="22"/>
        </w:rPr>
        <w:t>, the General Assembly, and</w:t>
      </w:r>
      <w:r>
        <w:rPr>
          <w:sz w:val="22"/>
        </w:rPr>
        <w:t>, for patient organisations having paid staff,</w:t>
      </w:r>
      <w:r w:rsidRPr="00A62B76">
        <w:rPr>
          <w:sz w:val="22"/>
        </w:rPr>
        <w:t xml:space="preserve"> the Executive Director</w:t>
      </w:r>
      <w:r w:rsidR="008C657B">
        <w:rPr>
          <w:sz w:val="22"/>
        </w:rPr>
        <w:t xml:space="preserve"> or Secretary General.</w:t>
      </w:r>
    </w:p>
    <w:p w14:paraId="5BFA30D8" w14:textId="77777777" w:rsidR="006222E1" w:rsidRDefault="006222E1" w:rsidP="006222E1">
      <w:pPr>
        <w:pStyle w:val="Heading2"/>
      </w:pPr>
      <w:bookmarkStart w:id="13" w:name="_Toc505876485"/>
      <w:bookmarkStart w:id="14" w:name="_Toc507169623"/>
      <w:r>
        <w:t>Governing bodies</w:t>
      </w:r>
      <w:bookmarkEnd w:id="13"/>
      <w:bookmarkEnd w:id="14"/>
      <w:r>
        <w:t xml:space="preserve"> </w:t>
      </w:r>
    </w:p>
    <w:p w14:paraId="2830B978" w14:textId="77777777" w:rsidR="00D32FF2" w:rsidRDefault="00D8433C" w:rsidP="00987CE9">
      <w:pPr>
        <w:spacing w:after="0"/>
        <w:rPr>
          <w:b/>
          <w:sz w:val="22"/>
        </w:rPr>
      </w:pPr>
      <w:r w:rsidRPr="00EC4808">
        <w:rPr>
          <w:b/>
          <w:sz w:val="22"/>
        </w:rPr>
        <w:t>The General Assembly</w:t>
      </w:r>
      <w:r w:rsidR="006222E1">
        <w:rPr>
          <w:b/>
          <w:sz w:val="22"/>
        </w:rPr>
        <w:t xml:space="preserve"> – Your members in the driving seat</w:t>
      </w:r>
    </w:p>
    <w:p w14:paraId="7047F2C1" w14:textId="77777777" w:rsidR="00747017" w:rsidRDefault="00D32FF2" w:rsidP="00B458C0">
      <w:pPr>
        <w:spacing w:after="0"/>
        <w:jc w:val="both"/>
        <w:rPr>
          <w:sz w:val="22"/>
        </w:rPr>
      </w:pPr>
      <w:r w:rsidRPr="00D32FF2">
        <w:rPr>
          <w:sz w:val="22"/>
        </w:rPr>
        <w:t xml:space="preserve">The General Assembly gathers all your organisation’s members and is the supreme governing body. It generally meets </w:t>
      </w:r>
      <w:r w:rsidR="004E6BD2" w:rsidRPr="00D32FF2">
        <w:rPr>
          <w:sz w:val="22"/>
        </w:rPr>
        <w:t>annually,</w:t>
      </w:r>
      <w:r w:rsidRPr="00D32FF2">
        <w:rPr>
          <w:sz w:val="22"/>
        </w:rPr>
        <w:t xml:space="preserve"> and makes the most important decisions</w:t>
      </w:r>
      <w:r w:rsidR="00B458C0">
        <w:rPr>
          <w:sz w:val="22"/>
        </w:rPr>
        <w:t xml:space="preserve"> over the budget, strategic planning, </w:t>
      </w:r>
      <w:r w:rsidR="008C657B">
        <w:rPr>
          <w:sz w:val="22"/>
        </w:rPr>
        <w:t xml:space="preserve">annual planning of activities, </w:t>
      </w:r>
      <w:r w:rsidR="00B458C0">
        <w:rPr>
          <w:sz w:val="22"/>
        </w:rPr>
        <w:t xml:space="preserve">membership. The General Assembly elects the Board of the organisation. </w:t>
      </w:r>
    </w:p>
    <w:p w14:paraId="1338BEDE" w14:textId="77777777" w:rsidR="00DD4919" w:rsidRDefault="00DD4919" w:rsidP="00B458C0">
      <w:pPr>
        <w:spacing w:after="0"/>
        <w:jc w:val="both"/>
        <w:rPr>
          <w:sz w:val="22"/>
        </w:rPr>
      </w:pPr>
    </w:p>
    <w:p w14:paraId="02FEFBBB" w14:textId="77777777" w:rsidR="00DD4919" w:rsidRDefault="00DD4919" w:rsidP="00B458C0">
      <w:pPr>
        <w:spacing w:after="0"/>
        <w:jc w:val="both"/>
        <w:rPr>
          <w:sz w:val="22"/>
        </w:rPr>
      </w:pPr>
      <w:r>
        <w:rPr>
          <w:noProof/>
        </w:rPr>
        <w:drawing>
          <wp:inline distT="0" distB="0" distL="0" distR="0" wp14:anchorId="386887C9" wp14:editId="1D2DED9B">
            <wp:extent cx="5729605" cy="3079115"/>
            <wp:effectExtent l="0" t="0" r="4445"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9605" cy="3079115"/>
                    </a:xfrm>
                    <a:prstGeom prst="rect">
                      <a:avLst/>
                    </a:prstGeom>
                    <a:noFill/>
                    <a:ln>
                      <a:noFill/>
                    </a:ln>
                  </pic:spPr>
                </pic:pic>
              </a:graphicData>
            </a:graphic>
          </wp:inline>
        </w:drawing>
      </w:r>
    </w:p>
    <w:p w14:paraId="0B0BE770" w14:textId="77777777" w:rsidR="006222E1" w:rsidRDefault="006222E1" w:rsidP="0059586A">
      <w:pPr>
        <w:spacing w:after="0"/>
        <w:jc w:val="both"/>
        <w:rPr>
          <w:sz w:val="22"/>
        </w:rPr>
      </w:pPr>
    </w:p>
    <w:p w14:paraId="62BA7780" w14:textId="77777777" w:rsidR="006222E1" w:rsidRPr="006222E1" w:rsidRDefault="006222E1" w:rsidP="0059586A">
      <w:pPr>
        <w:spacing w:after="0"/>
        <w:jc w:val="both"/>
        <w:rPr>
          <w:b/>
          <w:sz w:val="22"/>
        </w:rPr>
      </w:pPr>
      <w:r w:rsidRPr="006222E1">
        <w:rPr>
          <w:b/>
          <w:sz w:val="22"/>
        </w:rPr>
        <w:t>The Board – setting the example</w:t>
      </w:r>
    </w:p>
    <w:p w14:paraId="268742BB" w14:textId="77777777" w:rsidR="0059586A" w:rsidRDefault="00D32FF2" w:rsidP="0059586A">
      <w:pPr>
        <w:spacing w:after="0"/>
        <w:jc w:val="both"/>
        <w:rPr>
          <w:sz w:val="22"/>
        </w:rPr>
      </w:pPr>
      <w:r>
        <w:rPr>
          <w:sz w:val="22"/>
        </w:rPr>
        <w:t>The Board</w:t>
      </w:r>
      <w:r w:rsidR="00F43156">
        <w:rPr>
          <w:sz w:val="22"/>
        </w:rPr>
        <w:t xml:space="preserve"> (or Board of Directors, or Executive Committee)</w:t>
      </w:r>
      <w:r>
        <w:rPr>
          <w:sz w:val="22"/>
        </w:rPr>
        <w:t xml:space="preserve"> of a patient organisation is made of several individuals coming from your membership. </w:t>
      </w:r>
      <w:r w:rsidR="0059586A">
        <w:rPr>
          <w:sz w:val="22"/>
        </w:rPr>
        <w:t>The</w:t>
      </w:r>
      <w:r w:rsidR="0059586A" w:rsidRPr="00D8433C">
        <w:rPr>
          <w:sz w:val="22"/>
        </w:rPr>
        <w:t xml:space="preserve"> </w:t>
      </w:r>
      <w:r w:rsidR="0059586A">
        <w:rPr>
          <w:sz w:val="22"/>
        </w:rPr>
        <w:t>B</w:t>
      </w:r>
      <w:r w:rsidR="0059586A" w:rsidRPr="00D8433C">
        <w:rPr>
          <w:sz w:val="22"/>
        </w:rPr>
        <w:t xml:space="preserve">oard </w:t>
      </w:r>
      <w:r w:rsidR="0059586A">
        <w:rPr>
          <w:sz w:val="22"/>
        </w:rPr>
        <w:t>is</w:t>
      </w:r>
      <w:r w:rsidR="0059586A" w:rsidRPr="00D8433C">
        <w:rPr>
          <w:sz w:val="22"/>
        </w:rPr>
        <w:t xml:space="preserve"> responsible for overseeing </w:t>
      </w:r>
      <w:r w:rsidR="0059586A">
        <w:rPr>
          <w:sz w:val="22"/>
        </w:rPr>
        <w:t>the</w:t>
      </w:r>
      <w:r w:rsidR="0059586A" w:rsidRPr="00D8433C">
        <w:rPr>
          <w:sz w:val="22"/>
        </w:rPr>
        <w:t xml:space="preserve"> organi</w:t>
      </w:r>
      <w:r w:rsidR="0059586A">
        <w:rPr>
          <w:sz w:val="22"/>
        </w:rPr>
        <w:t>s</w:t>
      </w:r>
      <w:r w:rsidR="0059586A" w:rsidRPr="00D8433C">
        <w:rPr>
          <w:sz w:val="22"/>
        </w:rPr>
        <w:t>ation’s activities</w:t>
      </w:r>
      <w:r w:rsidR="0059586A">
        <w:rPr>
          <w:sz w:val="22"/>
        </w:rPr>
        <w:t xml:space="preserve"> and accounts</w:t>
      </w:r>
      <w:r w:rsidR="0059586A" w:rsidRPr="00D8433C">
        <w:rPr>
          <w:sz w:val="22"/>
        </w:rPr>
        <w:t>.</w:t>
      </w:r>
      <w:r w:rsidR="0059586A" w:rsidRPr="00B458C0">
        <w:rPr>
          <w:sz w:val="22"/>
        </w:rPr>
        <w:t xml:space="preserve"> </w:t>
      </w:r>
    </w:p>
    <w:p w14:paraId="2E17D74D" w14:textId="77777777" w:rsidR="00D32FF2" w:rsidRDefault="0059586A" w:rsidP="00D32FF2">
      <w:pPr>
        <w:spacing w:after="0"/>
        <w:jc w:val="both"/>
        <w:rPr>
          <w:sz w:val="22"/>
        </w:rPr>
      </w:pPr>
      <w:r>
        <w:rPr>
          <w:sz w:val="22"/>
        </w:rPr>
        <w:t>Board members</w:t>
      </w:r>
      <w:r w:rsidR="00D32FF2">
        <w:rPr>
          <w:sz w:val="22"/>
        </w:rPr>
        <w:t xml:space="preserve"> are nominated by member organisations and elected by your full members during the Annual General meeting. As such, the </w:t>
      </w:r>
      <w:r w:rsidR="00D32FF2" w:rsidRPr="00D8433C">
        <w:rPr>
          <w:sz w:val="22"/>
        </w:rPr>
        <w:t>board is accountable to</w:t>
      </w:r>
      <w:r w:rsidR="00D32FF2">
        <w:rPr>
          <w:sz w:val="22"/>
        </w:rPr>
        <w:t xml:space="preserve"> your</w:t>
      </w:r>
      <w:r w:rsidR="00D32FF2" w:rsidRPr="00D8433C">
        <w:rPr>
          <w:sz w:val="22"/>
        </w:rPr>
        <w:t xml:space="preserve"> organi</w:t>
      </w:r>
      <w:r w:rsidR="00D32FF2">
        <w:rPr>
          <w:sz w:val="22"/>
        </w:rPr>
        <w:t>s</w:t>
      </w:r>
      <w:r w:rsidR="00D32FF2" w:rsidRPr="00D8433C">
        <w:rPr>
          <w:sz w:val="22"/>
        </w:rPr>
        <w:t>ation's full membership</w:t>
      </w:r>
      <w:r w:rsidR="00D32FF2">
        <w:rPr>
          <w:sz w:val="22"/>
        </w:rPr>
        <w:t>.</w:t>
      </w:r>
    </w:p>
    <w:p w14:paraId="63AB76DE" w14:textId="77777777" w:rsidR="00D32FF2" w:rsidRDefault="00D32FF2" w:rsidP="00D32FF2">
      <w:pPr>
        <w:spacing w:after="0"/>
        <w:jc w:val="both"/>
        <w:rPr>
          <w:sz w:val="22"/>
        </w:rPr>
      </w:pPr>
    </w:p>
    <w:p w14:paraId="43FC10F1" w14:textId="77777777" w:rsidR="00673366" w:rsidRDefault="00673366" w:rsidP="00673366">
      <w:pPr>
        <w:spacing w:after="0"/>
        <w:jc w:val="both"/>
        <w:rPr>
          <w:sz w:val="22"/>
        </w:rPr>
      </w:pPr>
      <w:r>
        <w:rPr>
          <w:sz w:val="22"/>
        </w:rPr>
        <w:lastRenderedPageBreak/>
        <w:t>Beyond what is stated in your organisation’s statu</w:t>
      </w:r>
      <w:r w:rsidR="000314E4">
        <w:rPr>
          <w:sz w:val="22"/>
        </w:rPr>
        <w:t>te</w:t>
      </w:r>
      <w:r>
        <w:rPr>
          <w:sz w:val="22"/>
        </w:rPr>
        <w:t>s, there are some further characteristics to look for in individuals who wish to become Board members that can enhance your organisation’s credibility:</w:t>
      </w:r>
    </w:p>
    <w:p w14:paraId="3822D5C7" w14:textId="77777777" w:rsidR="00673366" w:rsidRDefault="00673366" w:rsidP="003649E7">
      <w:pPr>
        <w:pStyle w:val="ListParagraph"/>
        <w:numPr>
          <w:ilvl w:val="0"/>
          <w:numId w:val="17"/>
        </w:numPr>
        <w:spacing w:after="0"/>
        <w:jc w:val="both"/>
        <w:rPr>
          <w:sz w:val="22"/>
        </w:rPr>
      </w:pPr>
      <w:r w:rsidRPr="00673366">
        <w:rPr>
          <w:b/>
          <w:sz w:val="22"/>
        </w:rPr>
        <w:t xml:space="preserve">Knowledge of the patient community &amp; vision: </w:t>
      </w:r>
      <w:r>
        <w:rPr>
          <w:sz w:val="22"/>
        </w:rPr>
        <w:t>the individuals present on the Board</w:t>
      </w:r>
      <w:r w:rsidR="00B458C0">
        <w:rPr>
          <w:sz w:val="22"/>
        </w:rPr>
        <w:t xml:space="preserve"> are</w:t>
      </w:r>
      <w:r w:rsidR="00B458C0" w:rsidRPr="00B458C0">
        <w:rPr>
          <w:sz w:val="22"/>
        </w:rPr>
        <w:t xml:space="preserve"> expected to champion </w:t>
      </w:r>
      <w:r w:rsidR="00B458C0">
        <w:rPr>
          <w:sz w:val="22"/>
        </w:rPr>
        <w:t>your</w:t>
      </w:r>
      <w:r w:rsidR="00B458C0" w:rsidRPr="00B458C0">
        <w:rPr>
          <w:sz w:val="22"/>
        </w:rPr>
        <w:t xml:space="preserve"> cause, and represent</w:t>
      </w:r>
      <w:r w:rsidR="00B458C0">
        <w:rPr>
          <w:sz w:val="22"/>
        </w:rPr>
        <w:t xml:space="preserve"> your organisation externally</w:t>
      </w:r>
      <w:r w:rsidR="00B458C0" w:rsidRPr="00B458C0">
        <w:rPr>
          <w:sz w:val="22"/>
        </w:rPr>
        <w:t xml:space="preserve">. </w:t>
      </w:r>
      <w:r w:rsidR="00B458C0">
        <w:rPr>
          <w:sz w:val="22"/>
        </w:rPr>
        <w:t>Some B</w:t>
      </w:r>
      <w:r w:rsidR="00B458C0" w:rsidRPr="00B458C0">
        <w:rPr>
          <w:sz w:val="22"/>
        </w:rPr>
        <w:t xml:space="preserve">oard members </w:t>
      </w:r>
      <w:r w:rsidR="00B458C0">
        <w:rPr>
          <w:sz w:val="22"/>
        </w:rPr>
        <w:t xml:space="preserve">are also expected </w:t>
      </w:r>
      <w:r w:rsidR="00B458C0" w:rsidRPr="00B458C0">
        <w:rPr>
          <w:sz w:val="22"/>
        </w:rPr>
        <w:t xml:space="preserve">to help </w:t>
      </w:r>
      <w:r w:rsidR="00B458C0">
        <w:rPr>
          <w:sz w:val="22"/>
        </w:rPr>
        <w:t>fundraising.</w:t>
      </w:r>
      <w:r w:rsidR="00B458C0" w:rsidRPr="00D8433C">
        <w:rPr>
          <w:sz w:val="22"/>
        </w:rPr>
        <w:t xml:space="preserve"> </w:t>
      </w:r>
    </w:p>
    <w:p w14:paraId="2B70002C" w14:textId="77777777" w:rsidR="00673366" w:rsidRPr="0042594C" w:rsidRDefault="00673366" w:rsidP="003649E7">
      <w:pPr>
        <w:pStyle w:val="ListParagraph"/>
        <w:numPr>
          <w:ilvl w:val="0"/>
          <w:numId w:val="17"/>
        </w:numPr>
        <w:spacing w:after="0"/>
        <w:jc w:val="both"/>
        <w:rPr>
          <w:sz w:val="22"/>
        </w:rPr>
      </w:pPr>
      <w:r w:rsidRPr="00673366">
        <w:rPr>
          <w:b/>
          <w:sz w:val="22"/>
        </w:rPr>
        <w:t xml:space="preserve">Commitment: </w:t>
      </w:r>
      <w:r>
        <w:rPr>
          <w:sz w:val="22"/>
        </w:rPr>
        <w:t>you</w:t>
      </w:r>
      <w:r w:rsidRPr="00747017">
        <w:rPr>
          <w:sz w:val="22"/>
        </w:rPr>
        <w:t xml:space="preserve"> are looking for committed candidates who are willing to take the work of </w:t>
      </w:r>
      <w:r>
        <w:rPr>
          <w:sz w:val="22"/>
        </w:rPr>
        <w:t>your organisation</w:t>
      </w:r>
      <w:r w:rsidRPr="00747017">
        <w:rPr>
          <w:sz w:val="22"/>
        </w:rPr>
        <w:t xml:space="preserve"> forward. Candidates should be ready to contribute with time and ideas.</w:t>
      </w:r>
    </w:p>
    <w:p w14:paraId="02C35967" w14:textId="77777777" w:rsidR="00673366" w:rsidRPr="00673366" w:rsidRDefault="00673366" w:rsidP="003649E7">
      <w:pPr>
        <w:pStyle w:val="ListParagraph"/>
        <w:numPr>
          <w:ilvl w:val="0"/>
          <w:numId w:val="17"/>
        </w:numPr>
        <w:spacing w:after="0"/>
        <w:jc w:val="both"/>
        <w:rPr>
          <w:sz w:val="22"/>
        </w:rPr>
      </w:pPr>
      <w:r w:rsidRPr="00673366">
        <w:rPr>
          <w:b/>
          <w:sz w:val="22"/>
        </w:rPr>
        <w:t>Expertise</w:t>
      </w:r>
      <w:r w:rsidRPr="00747017">
        <w:rPr>
          <w:sz w:val="22"/>
        </w:rPr>
        <w:t xml:space="preserve">: </w:t>
      </w:r>
      <w:r>
        <w:rPr>
          <w:sz w:val="22"/>
        </w:rPr>
        <w:t xml:space="preserve">ideally, you want a board with </w:t>
      </w:r>
      <w:r w:rsidRPr="00747017">
        <w:rPr>
          <w:sz w:val="22"/>
        </w:rPr>
        <w:t xml:space="preserve">multidisciplinary </w:t>
      </w:r>
      <w:r w:rsidR="008C657B">
        <w:rPr>
          <w:sz w:val="22"/>
        </w:rPr>
        <w:t xml:space="preserve">and complementary </w:t>
      </w:r>
      <w:r w:rsidRPr="00747017">
        <w:rPr>
          <w:sz w:val="22"/>
        </w:rPr>
        <w:t xml:space="preserve">skills within its </w:t>
      </w:r>
      <w:r w:rsidR="008C657B">
        <w:rPr>
          <w:sz w:val="22"/>
        </w:rPr>
        <w:t>membership.</w:t>
      </w:r>
    </w:p>
    <w:p w14:paraId="1B49677D" w14:textId="77777777" w:rsidR="006222E1" w:rsidRDefault="006222E1" w:rsidP="00673366">
      <w:pPr>
        <w:spacing w:after="0"/>
        <w:jc w:val="both"/>
        <w:rPr>
          <w:sz w:val="22"/>
        </w:rPr>
      </w:pPr>
    </w:p>
    <w:p w14:paraId="6A13DA30" w14:textId="77777777" w:rsidR="006222E1" w:rsidRDefault="00B458C0" w:rsidP="006222E1">
      <w:pPr>
        <w:spacing w:after="0"/>
        <w:jc w:val="both"/>
        <w:rPr>
          <w:b/>
          <w:sz w:val="22"/>
        </w:rPr>
      </w:pPr>
      <w:r w:rsidRPr="00B458C0">
        <w:rPr>
          <w:b/>
          <w:sz w:val="22"/>
        </w:rPr>
        <w:t>The Executive Director</w:t>
      </w:r>
      <w:r>
        <w:rPr>
          <w:b/>
          <w:sz w:val="22"/>
        </w:rPr>
        <w:t xml:space="preserve"> (</w:t>
      </w:r>
      <w:r w:rsidRPr="00B458C0">
        <w:rPr>
          <w:b/>
          <w:sz w:val="22"/>
        </w:rPr>
        <w:t xml:space="preserve">or Coordinator, or </w:t>
      </w:r>
      <w:r w:rsidR="008C657B">
        <w:rPr>
          <w:b/>
          <w:sz w:val="22"/>
        </w:rPr>
        <w:t>Secretary General)</w:t>
      </w:r>
    </w:p>
    <w:p w14:paraId="16A641A0" w14:textId="6361F75D" w:rsidR="00B70D1A" w:rsidRDefault="00D32FF2" w:rsidP="006222E1">
      <w:pPr>
        <w:spacing w:after="0"/>
        <w:jc w:val="both"/>
        <w:rPr>
          <w:sz w:val="22"/>
        </w:rPr>
      </w:pPr>
      <w:r w:rsidRPr="00D32FF2">
        <w:rPr>
          <w:sz w:val="22"/>
        </w:rPr>
        <w:t xml:space="preserve">He or she is responsible for the overall direction in which the </w:t>
      </w:r>
      <w:r w:rsidR="00B70D1A">
        <w:rPr>
          <w:sz w:val="22"/>
        </w:rPr>
        <w:t xml:space="preserve">patient organisation </w:t>
      </w:r>
      <w:r w:rsidRPr="00D32FF2">
        <w:rPr>
          <w:sz w:val="22"/>
        </w:rPr>
        <w:t xml:space="preserve">moves, </w:t>
      </w:r>
      <w:r w:rsidR="006C274D">
        <w:rPr>
          <w:sz w:val="22"/>
        </w:rPr>
        <w:t xml:space="preserve">implementing the strategies agreed by the Governing bodies, </w:t>
      </w:r>
      <w:r w:rsidRPr="00D32FF2">
        <w:rPr>
          <w:sz w:val="22"/>
        </w:rPr>
        <w:t>and</w:t>
      </w:r>
      <w:r w:rsidR="006C274D">
        <w:rPr>
          <w:sz w:val="22"/>
        </w:rPr>
        <w:t xml:space="preserve"> has overall</w:t>
      </w:r>
      <w:r w:rsidRPr="00D32FF2">
        <w:rPr>
          <w:sz w:val="22"/>
        </w:rPr>
        <w:t xml:space="preserve"> responsibility for managing the day-to-day activities of </w:t>
      </w:r>
      <w:r w:rsidR="00B70D1A">
        <w:rPr>
          <w:sz w:val="22"/>
        </w:rPr>
        <w:t>your organisation.</w:t>
      </w:r>
    </w:p>
    <w:p w14:paraId="033056F8" w14:textId="77777777" w:rsidR="00B70D1A" w:rsidRPr="003A2D94" w:rsidRDefault="00B70D1A" w:rsidP="003A2D94">
      <w:pPr>
        <w:pStyle w:val="Heading2"/>
      </w:pPr>
      <w:bookmarkStart w:id="15" w:name="_Toc505876486"/>
      <w:bookmarkStart w:id="16" w:name="_Toc507169624"/>
      <w:r w:rsidRPr="003A2D94">
        <w:t>Democracy</w:t>
      </w:r>
      <w:bookmarkEnd w:id="15"/>
      <w:bookmarkEnd w:id="16"/>
    </w:p>
    <w:p w14:paraId="70851247" w14:textId="77777777" w:rsidR="00B70D1A" w:rsidRDefault="00B70D1A" w:rsidP="00B70D1A">
      <w:pPr>
        <w:spacing w:after="0"/>
        <w:rPr>
          <w:sz w:val="22"/>
        </w:rPr>
      </w:pPr>
      <w:r>
        <w:rPr>
          <w:sz w:val="22"/>
        </w:rPr>
        <w:t xml:space="preserve">To ensure your organisations’ legitimacy, make sure you have strong democratic processes in place. </w:t>
      </w:r>
    </w:p>
    <w:p w14:paraId="3C1B11C0" w14:textId="77777777" w:rsidR="00B70D1A" w:rsidRPr="007F1F13" w:rsidRDefault="00DD4919" w:rsidP="00B70D1A">
      <w:pPr>
        <w:spacing w:after="0"/>
        <w:rPr>
          <w:sz w:val="22"/>
        </w:rPr>
      </w:pPr>
      <w:r>
        <w:rPr>
          <w:noProof/>
          <w:sz w:val="22"/>
        </w:rPr>
        <w:drawing>
          <wp:anchor distT="0" distB="0" distL="114300" distR="114300" simplePos="0" relativeHeight="251680768" behindDoc="0" locked="0" layoutInCell="1" allowOverlap="1" wp14:anchorId="06012702" wp14:editId="75422714">
            <wp:simplePos x="0" y="0"/>
            <wp:positionH relativeFrom="column">
              <wp:posOffset>3008630</wp:posOffset>
            </wp:positionH>
            <wp:positionV relativeFrom="paragraph">
              <wp:posOffset>159385</wp:posOffset>
            </wp:positionV>
            <wp:extent cx="2705735" cy="2493010"/>
            <wp:effectExtent l="0" t="0" r="0" b="254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5735" cy="2493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4C924" w14:textId="77777777" w:rsidR="00135E7F" w:rsidRPr="00135E7F" w:rsidRDefault="006222E1" w:rsidP="003649E7">
      <w:pPr>
        <w:pStyle w:val="ListParagraph"/>
        <w:numPr>
          <w:ilvl w:val="0"/>
          <w:numId w:val="3"/>
        </w:numPr>
        <w:spacing w:after="0"/>
        <w:jc w:val="both"/>
        <w:rPr>
          <w:b/>
          <w:sz w:val="22"/>
        </w:rPr>
      </w:pPr>
      <w:r w:rsidRPr="00135E7F">
        <w:rPr>
          <w:b/>
          <w:sz w:val="22"/>
        </w:rPr>
        <w:t>Elections – processes</w:t>
      </w:r>
      <w:r w:rsidR="00135E7F">
        <w:rPr>
          <w:b/>
          <w:sz w:val="22"/>
        </w:rPr>
        <w:t xml:space="preserve">: </w:t>
      </w:r>
      <w:r w:rsidR="00135E7F">
        <w:rPr>
          <w:sz w:val="22"/>
        </w:rPr>
        <w:t>here again, it is quite important that you are very clear about the election process:</w:t>
      </w:r>
    </w:p>
    <w:p w14:paraId="0225547B" w14:textId="65941C79" w:rsidR="00135E7F" w:rsidRPr="00135E7F" w:rsidRDefault="00135E7F" w:rsidP="003649E7">
      <w:pPr>
        <w:pStyle w:val="ListParagraph"/>
        <w:numPr>
          <w:ilvl w:val="1"/>
          <w:numId w:val="3"/>
        </w:numPr>
        <w:spacing w:after="0"/>
        <w:jc w:val="both"/>
        <w:rPr>
          <w:b/>
          <w:sz w:val="22"/>
        </w:rPr>
      </w:pPr>
      <w:r>
        <w:rPr>
          <w:sz w:val="22"/>
        </w:rPr>
        <w:t>Wh</w:t>
      </w:r>
      <w:r w:rsidR="006C274D">
        <w:rPr>
          <w:sz w:val="22"/>
        </w:rPr>
        <w:t>ich</w:t>
      </w:r>
      <w:r>
        <w:rPr>
          <w:sz w:val="22"/>
        </w:rPr>
        <w:t xml:space="preserve"> organisations are allowed to put forward a candidate (full members only vs. all membership), </w:t>
      </w:r>
    </w:p>
    <w:p w14:paraId="6D26A376" w14:textId="77777777" w:rsidR="006222E1" w:rsidRPr="00135E7F" w:rsidRDefault="00135E7F" w:rsidP="003649E7">
      <w:pPr>
        <w:pStyle w:val="ListParagraph"/>
        <w:numPr>
          <w:ilvl w:val="1"/>
          <w:numId w:val="3"/>
        </w:numPr>
        <w:spacing w:after="0"/>
        <w:jc w:val="both"/>
        <w:rPr>
          <w:b/>
          <w:sz w:val="22"/>
        </w:rPr>
      </w:pPr>
      <w:r>
        <w:rPr>
          <w:sz w:val="22"/>
        </w:rPr>
        <w:t xml:space="preserve">What is the election process? </w:t>
      </w:r>
    </w:p>
    <w:p w14:paraId="7E59C939" w14:textId="77777777" w:rsidR="00135E7F" w:rsidRPr="00135E7F" w:rsidRDefault="00135E7F" w:rsidP="003649E7">
      <w:pPr>
        <w:pStyle w:val="ListParagraph"/>
        <w:numPr>
          <w:ilvl w:val="1"/>
          <w:numId w:val="3"/>
        </w:numPr>
        <w:spacing w:after="0"/>
        <w:jc w:val="both"/>
        <w:rPr>
          <w:sz w:val="22"/>
        </w:rPr>
      </w:pPr>
      <w:r w:rsidRPr="00135E7F">
        <w:rPr>
          <w:sz w:val="22"/>
        </w:rPr>
        <w:t>What happens in case of a tie?</w:t>
      </w:r>
      <w:r w:rsidR="00F129A8">
        <w:rPr>
          <w:sz w:val="22"/>
        </w:rPr>
        <w:t xml:space="preserve"> This issue can be solved with the nomination of tellers, for example.</w:t>
      </w:r>
    </w:p>
    <w:p w14:paraId="55897B14" w14:textId="77777777" w:rsidR="00B70D1A" w:rsidRPr="006222E1" w:rsidRDefault="00B70D1A" w:rsidP="003649E7">
      <w:pPr>
        <w:pStyle w:val="ListParagraph"/>
        <w:numPr>
          <w:ilvl w:val="0"/>
          <w:numId w:val="3"/>
        </w:numPr>
        <w:spacing w:after="0"/>
        <w:jc w:val="both"/>
        <w:rPr>
          <w:sz w:val="22"/>
        </w:rPr>
      </w:pPr>
      <w:r w:rsidRPr="006222E1">
        <w:rPr>
          <w:b/>
          <w:sz w:val="22"/>
        </w:rPr>
        <w:t>Board rotation policy</w:t>
      </w:r>
      <w:r w:rsidR="006222E1" w:rsidRPr="006222E1">
        <w:rPr>
          <w:b/>
          <w:sz w:val="22"/>
        </w:rPr>
        <w:t xml:space="preserve"> </w:t>
      </w:r>
      <w:r w:rsidR="00AA658A">
        <w:rPr>
          <w:b/>
          <w:sz w:val="22"/>
        </w:rPr>
        <w:t>–</w:t>
      </w:r>
      <w:r w:rsidR="006222E1" w:rsidRPr="006222E1">
        <w:rPr>
          <w:sz w:val="22"/>
        </w:rPr>
        <w:t xml:space="preserve"> </w:t>
      </w:r>
      <w:r w:rsidR="00AA658A">
        <w:rPr>
          <w:sz w:val="22"/>
        </w:rPr>
        <w:t>Set up a</w:t>
      </w:r>
      <w:r w:rsidR="006222E1" w:rsidRPr="006222E1">
        <w:rPr>
          <w:sz w:val="22"/>
        </w:rPr>
        <w:t xml:space="preserve"> review process </w:t>
      </w:r>
      <w:r w:rsidR="00AA658A">
        <w:rPr>
          <w:sz w:val="22"/>
        </w:rPr>
        <w:t xml:space="preserve">that </w:t>
      </w:r>
      <w:r w:rsidR="006222E1" w:rsidRPr="006222E1">
        <w:rPr>
          <w:sz w:val="22"/>
        </w:rPr>
        <w:t xml:space="preserve">will occur annually and provides an opportunity for the Board to reassess not only the contributions of Board members stepping down or standing for re-elections, but also the blend of qualifications and experience </w:t>
      </w:r>
      <w:r w:rsidR="006222E1">
        <w:rPr>
          <w:sz w:val="22"/>
        </w:rPr>
        <w:t xml:space="preserve">and </w:t>
      </w:r>
      <w:r w:rsidR="006222E1" w:rsidRPr="006222E1">
        <w:rPr>
          <w:sz w:val="22"/>
        </w:rPr>
        <w:t>knowledge represented on the board, and to plan board succession accordingly.</w:t>
      </w:r>
    </w:p>
    <w:p w14:paraId="16439359" w14:textId="77777777" w:rsidR="00DD4919" w:rsidRDefault="00135E7F" w:rsidP="003649E7">
      <w:pPr>
        <w:pStyle w:val="ListParagraph"/>
        <w:numPr>
          <w:ilvl w:val="0"/>
          <w:numId w:val="3"/>
        </w:numPr>
        <w:spacing w:after="0"/>
        <w:jc w:val="both"/>
        <w:rPr>
          <w:sz w:val="22"/>
        </w:rPr>
      </w:pPr>
      <w:r w:rsidRPr="00135E7F">
        <w:rPr>
          <w:b/>
          <w:sz w:val="22"/>
        </w:rPr>
        <w:t>Length of term and l</w:t>
      </w:r>
      <w:r w:rsidR="00B70D1A" w:rsidRPr="00135E7F">
        <w:rPr>
          <w:b/>
          <w:sz w:val="22"/>
        </w:rPr>
        <w:t>imits in the terms of mandates</w:t>
      </w:r>
      <w:r w:rsidRPr="00135E7F">
        <w:rPr>
          <w:b/>
          <w:sz w:val="22"/>
        </w:rPr>
        <w:t xml:space="preserve">: </w:t>
      </w:r>
      <w:r>
        <w:rPr>
          <w:sz w:val="22"/>
        </w:rPr>
        <w:t>t</w:t>
      </w:r>
      <w:r w:rsidRPr="00135E7F">
        <w:rPr>
          <w:sz w:val="22"/>
        </w:rPr>
        <w:t xml:space="preserve">he length of terms for </w:t>
      </w:r>
      <w:r w:rsidR="00AB2A8F">
        <w:rPr>
          <w:sz w:val="22"/>
        </w:rPr>
        <w:t xml:space="preserve">patient organisations’ </w:t>
      </w:r>
      <w:r w:rsidRPr="00135E7F">
        <w:rPr>
          <w:sz w:val="22"/>
        </w:rPr>
        <w:t xml:space="preserve">Board </w:t>
      </w:r>
      <w:r w:rsidR="00AB2A8F">
        <w:rPr>
          <w:sz w:val="22"/>
        </w:rPr>
        <w:t>m</w:t>
      </w:r>
      <w:r w:rsidRPr="00135E7F">
        <w:rPr>
          <w:sz w:val="22"/>
        </w:rPr>
        <w:t>embers varies from organi</w:t>
      </w:r>
      <w:r w:rsidR="00AB2A8F">
        <w:rPr>
          <w:sz w:val="22"/>
        </w:rPr>
        <w:t>s</w:t>
      </w:r>
      <w:r w:rsidRPr="00135E7F">
        <w:rPr>
          <w:sz w:val="22"/>
        </w:rPr>
        <w:t>ation to organi</w:t>
      </w:r>
      <w:r w:rsidR="00AB2A8F">
        <w:rPr>
          <w:sz w:val="22"/>
        </w:rPr>
        <w:t>s</w:t>
      </w:r>
      <w:r w:rsidRPr="00135E7F">
        <w:rPr>
          <w:sz w:val="22"/>
        </w:rPr>
        <w:t>ation, but usually ranges from one to three years.</w:t>
      </w:r>
    </w:p>
    <w:p w14:paraId="39787215" w14:textId="77777777" w:rsidR="00DD4919" w:rsidRPr="00135E7F" w:rsidRDefault="00135E7F" w:rsidP="003649E7">
      <w:pPr>
        <w:pStyle w:val="ListParagraph"/>
        <w:numPr>
          <w:ilvl w:val="0"/>
          <w:numId w:val="3"/>
        </w:numPr>
        <w:spacing w:after="0"/>
        <w:jc w:val="both"/>
        <w:rPr>
          <w:sz w:val="22"/>
        </w:rPr>
      </w:pPr>
      <w:r w:rsidRPr="00135E7F">
        <w:rPr>
          <w:b/>
          <w:sz w:val="22"/>
        </w:rPr>
        <w:t xml:space="preserve">Cessation of </w:t>
      </w:r>
      <w:r w:rsidR="00AB2A8F">
        <w:rPr>
          <w:b/>
          <w:sz w:val="22"/>
        </w:rPr>
        <w:t>a</w:t>
      </w:r>
      <w:r w:rsidRPr="00135E7F">
        <w:rPr>
          <w:b/>
          <w:sz w:val="22"/>
        </w:rPr>
        <w:t xml:space="preserve">ppointment: </w:t>
      </w:r>
      <w:r>
        <w:rPr>
          <w:sz w:val="22"/>
        </w:rPr>
        <w:t>d</w:t>
      </w:r>
      <w:r w:rsidRPr="00135E7F">
        <w:rPr>
          <w:sz w:val="22"/>
        </w:rPr>
        <w:t>ue to the nature of the work and contribution to the workings of an NGO board, criteria for cessation of appointment is also usually set out</w:t>
      </w:r>
      <w:r w:rsidR="00AB2A8F">
        <w:rPr>
          <w:sz w:val="22"/>
        </w:rPr>
        <w:t xml:space="preserve"> in the statutes of the organisation</w:t>
      </w:r>
      <w:r w:rsidRPr="00135E7F">
        <w:rPr>
          <w:sz w:val="22"/>
        </w:rPr>
        <w:t xml:space="preserve">. A Board </w:t>
      </w:r>
      <w:r w:rsidR="00AB2A8F">
        <w:rPr>
          <w:sz w:val="22"/>
        </w:rPr>
        <w:t>m</w:t>
      </w:r>
      <w:r w:rsidRPr="00135E7F">
        <w:rPr>
          <w:sz w:val="22"/>
        </w:rPr>
        <w:t>ember could cease to be a Member if he/she resigns</w:t>
      </w:r>
      <w:r w:rsidR="00E56721">
        <w:rPr>
          <w:sz w:val="22"/>
        </w:rPr>
        <w:t>; if</w:t>
      </w:r>
      <w:r w:rsidRPr="00135E7F">
        <w:rPr>
          <w:sz w:val="22"/>
        </w:rPr>
        <w:t xml:space="preserve"> he/she no longer has links to the organi</w:t>
      </w:r>
      <w:r w:rsidR="00E56721">
        <w:rPr>
          <w:sz w:val="22"/>
        </w:rPr>
        <w:t>s</w:t>
      </w:r>
      <w:r w:rsidRPr="00135E7F">
        <w:rPr>
          <w:sz w:val="22"/>
        </w:rPr>
        <w:t>ations that secured his/her nomination</w:t>
      </w:r>
      <w:r w:rsidR="00E56721">
        <w:rPr>
          <w:sz w:val="22"/>
        </w:rPr>
        <w:t>; if</w:t>
      </w:r>
      <w:r w:rsidRPr="00135E7F">
        <w:rPr>
          <w:sz w:val="22"/>
        </w:rPr>
        <w:t xml:space="preserve"> he/she is unable to </w:t>
      </w:r>
      <w:r w:rsidRPr="00135E7F">
        <w:rPr>
          <w:sz w:val="22"/>
        </w:rPr>
        <w:lastRenderedPageBreak/>
        <w:t>perform the agreed upon tasks</w:t>
      </w:r>
      <w:r w:rsidR="00E56721">
        <w:rPr>
          <w:sz w:val="22"/>
        </w:rPr>
        <w:t>; if</w:t>
      </w:r>
      <w:r w:rsidRPr="00135E7F">
        <w:rPr>
          <w:sz w:val="22"/>
        </w:rPr>
        <w:t xml:space="preserve"> he/she is unable to work with the other Board </w:t>
      </w:r>
      <w:r w:rsidR="00E56721">
        <w:rPr>
          <w:sz w:val="22"/>
        </w:rPr>
        <w:t>m</w:t>
      </w:r>
      <w:r w:rsidRPr="00135E7F">
        <w:rPr>
          <w:sz w:val="22"/>
        </w:rPr>
        <w:t>embers as part of a team; or if a conflict of interest is declared.</w:t>
      </w:r>
    </w:p>
    <w:p w14:paraId="5CBD64AC" w14:textId="77777777" w:rsidR="00B70D1A" w:rsidRPr="003A2D94" w:rsidRDefault="00B70D1A" w:rsidP="003A2D94">
      <w:pPr>
        <w:pStyle w:val="Heading2"/>
      </w:pPr>
      <w:bookmarkStart w:id="17" w:name="_Toc505876487"/>
      <w:bookmarkStart w:id="18" w:name="_Toc507169625"/>
      <w:r w:rsidRPr="003A2D94">
        <w:t>Tips for increasing legitimacy and transparency</w:t>
      </w:r>
      <w:bookmarkEnd w:id="17"/>
      <w:bookmarkEnd w:id="18"/>
    </w:p>
    <w:p w14:paraId="68CBFA8A" w14:textId="77777777" w:rsidR="00B70D1A" w:rsidRPr="00673366" w:rsidRDefault="00B70D1A" w:rsidP="003649E7">
      <w:pPr>
        <w:pStyle w:val="ListParagraph"/>
        <w:numPr>
          <w:ilvl w:val="0"/>
          <w:numId w:val="18"/>
        </w:numPr>
        <w:spacing w:after="0"/>
        <w:jc w:val="both"/>
        <w:rPr>
          <w:sz w:val="22"/>
        </w:rPr>
      </w:pPr>
      <w:r w:rsidRPr="00673366">
        <w:rPr>
          <w:sz w:val="22"/>
        </w:rPr>
        <w:t>Individuals sitting on the Board of patient organisations are usually not remunerated. This is a role that they take on voluntarily. With regards to the process, it is important that you spell out clearly what is expected from Board members: roles, responsibilities of Board members and the estimated time commitment.</w:t>
      </w:r>
    </w:p>
    <w:p w14:paraId="74577B16" w14:textId="77777777" w:rsidR="00B70D1A" w:rsidRPr="00673366" w:rsidRDefault="00B70D1A" w:rsidP="003649E7">
      <w:pPr>
        <w:pStyle w:val="ListParagraph"/>
        <w:numPr>
          <w:ilvl w:val="0"/>
          <w:numId w:val="18"/>
        </w:numPr>
        <w:spacing w:after="0"/>
        <w:jc w:val="both"/>
        <w:rPr>
          <w:sz w:val="22"/>
        </w:rPr>
      </w:pPr>
      <w:r w:rsidRPr="00673366">
        <w:rPr>
          <w:sz w:val="22"/>
        </w:rPr>
        <w:t>The number of Board member</w:t>
      </w:r>
      <w:r w:rsidR="00D922DB">
        <w:rPr>
          <w:sz w:val="22"/>
        </w:rPr>
        <w:t>s</w:t>
      </w:r>
      <w:r w:rsidRPr="00673366">
        <w:rPr>
          <w:sz w:val="22"/>
        </w:rPr>
        <w:t xml:space="preserve"> varies from organisation to organisation: it helps if they are an odd number in case there is a tie during votes. </w:t>
      </w:r>
    </w:p>
    <w:p w14:paraId="5B19FDF7" w14:textId="77777777" w:rsidR="00B70D1A" w:rsidRDefault="00B70D1A" w:rsidP="003649E7">
      <w:pPr>
        <w:pStyle w:val="ListParagraph"/>
        <w:numPr>
          <w:ilvl w:val="0"/>
          <w:numId w:val="18"/>
        </w:numPr>
        <w:spacing w:after="0"/>
        <w:jc w:val="both"/>
        <w:rPr>
          <w:sz w:val="22"/>
        </w:rPr>
      </w:pPr>
      <w:r w:rsidRPr="009C602E">
        <w:rPr>
          <w:sz w:val="22"/>
        </w:rPr>
        <w:t>Ideally, your organisations’ Board is different from its management (paid staff). While many small patient organisations have Board members serving in management positions, the ultimate goal is to have board members separate from paid staff members.</w:t>
      </w:r>
    </w:p>
    <w:p w14:paraId="0F30DA0E" w14:textId="77777777" w:rsidR="00B70D1A" w:rsidRDefault="00B70D1A" w:rsidP="003649E7">
      <w:pPr>
        <w:pStyle w:val="ListParagraph"/>
        <w:numPr>
          <w:ilvl w:val="0"/>
          <w:numId w:val="18"/>
        </w:numPr>
        <w:spacing w:after="0"/>
        <w:jc w:val="both"/>
        <w:rPr>
          <w:sz w:val="22"/>
        </w:rPr>
      </w:pPr>
      <w:r w:rsidRPr="00D32FF2">
        <w:rPr>
          <w:sz w:val="22"/>
        </w:rPr>
        <w:t>Board meetings are kept closed</w:t>
      </w:r>
      <w:r>
        <w:rPr>
          <w:sz w:val="22"/>
        </w:rPr>
        <w:t>. However,</w:t>
      </w:r>
      <w:r w:rsidRPr="00D32FF2">
        <w:rPr>
          <w:sz w:val="22"/>
        </w:rPr>
        <w:t xml:space="preserve"> written proceedings, reports and</w:t>
      </w:r>
      <w:r w:rsidR="008C657B">
        <w:rPr>
          <w:sz w:val="22"/>
        </w:rPr>
        <w:t xml:space="preserve"> summary</w:t>
      </w:r>
      <w:r w:rsidRPr="00D32FF2">
        <w:rPr>
          <w:sz w:val="22"/>
        </w:rPr>
        <w:t xml:space="preserve"> minutes </w:t>
      </w:r>
      <w:r w:rsidR="008C657B">
        <w:rPr>
          <w:sz w:val="22"/>
        </w:rPr>
        <w:t>should</w:t>
      </w:r>
      <w:r w:rsidRPr="00D32FF2">
        <w:rPr>
          <w:sz w:val="22"/>
        </w:rPr>
        <w:t xml:space="preserve"> be made </w:t>
      </w:r>
      <w:r w:rsidR="008C657B">
        <w:rPr>
          <w:sz w:val="22"/>
        </w:rPr>
        <w:t>available on request</w:t>
      </w:r>
      <w:r w:rsidRPr="00D32FF2">
        <w:rPr>
          <w:sz w:val="22"/>
        </w:rPr>
        <w:t xml:space="preserve"> for transparency purposes</w:t>
      </w:r>
      <w:r>
        <w:rPr>
          <w:sz w:val="22"/>
        </w:rPr>
        <w:t>.</w:t>
      </w:r>
    </w:p>
    <w:p w14:paraId="6029FF16" w14:textId="77777777" w:rsidR="00B70D1A" w:rsidRDefault="00B70D1A" w:rsidP="003649E7">
      <w:pPr>
        <w:pStyle w:val="ListParagraph"/>
        <w:numPr>
          <w:ilvl w:val="0"/>
          <w:numId w:val="18"/>
        </w:numPr>
        <w:spacing w:after="0"/>
        <w:jc w:val="both"/>
        <w:rPr>
          <w:sz w:val="22"/>
        </w:rPr>
      </w:pPr>
      <w:r>
        <w:rPr>
          <w:sz w:val="22"/>
        </w:rPr>
        <w:t xml:space="preserve">Set up a conflict of interest policy: </w:t>
      </w:r>
      <w:r w:rsidRPr="0059586A">
        <w:rPr>
          <w:sz w:val="22"/>
        </w:rPr>
        <w:t>require board members to disclose outside interests conflicting with the interests of</w:t>
      </w:r>
      <w:r>
        <w:rPr>
          <w:sz w:val="22"/>
        </w:rPr>
        <w:t xml:space="preserve"> your</w:t>
      </w:r>
      <w:r w:rsidRPr="0059586A">
        <w:rPr>
          <w:sz w:val="22"/>
        </w:rPr>
        <w:t xml:space="preserve"> </w:t>
      </w:r>
      <w:r>
        <w:rPr>
          <w:sz w:val="22"/>
        </w:rPr>
        <w:t>organisation</w:t>
      </w:r>
      <w:r w:rsidRPr="0059586A">
        <w:rPr>
          <w:sz w:val="22"/>
        </w:rPr>
        <w:t>. These potential conflicts of interest include relationships or responsibilities (personal, financial, and others).</w:t>
      </w:r>
    </w:p>
    <w:p w14:paraId="462BCB14" w14:textId="77777777" w:rsidR="00D32FF2" w:rsidRPr="00B70D1A" w:rsidRDefault="00B458C0" w:rsidP="003649E7">
      <w:pPr>
        <w:pStyle w:val="ListParagraph"/>
        <w:numPr>
          <w:ilvl w:val="0"/>
          <w:numId w:val="18"/>
        </w:numPr>
        <w:spacing w:after="0"/>
        <w:jc w:val="both"/>
        <w:rPr>
          <w:sz w:val="22"/>
        </w:rPr>
      </w:pPr>
      <w:r w:rsidRPr="00B70D1A">
        <w:rPr>
          <w:sz w:val="22"/>
        </w:rPr>
        <w:t>The Executive Director</w:t>
      </w:r>
      <w:r w:rsidR="00D30124" w:rsidRPr="00B70D1A">
        <w:rPr>
          <w:sz w:val="22"/>
        </w:rPr>
        <w:t xml:space="preserve"> is usually appointed by and</w:t>
      </w:r>
      <w:r w:rsidRPr="00B70D1A">
        <w:rPr>
          <w:sz w:val="22"/>
        </w:rPr>
        <w:t xml:space="preserve"> reports to the Board. As such, it is best if he/she does not have voting rights at Board meetings.</w:t>
      </w:r>
    </w:p>
    <w:p w14:paraId="191AA12C" w14:textId="77777777" w:rsidR="0094325E" w:rsidRPr="0038165A" w:rsidRDefault="0094325E" w:rsidP="0094325E">
      <w:pPr>
        <w:spacing w:after="0"/>
        <w:rPr>
          <w:vanish/>
          <w:sz w:val="22"/>
          <w:specVanish/>
        </w:rPr>
      </w:pPr>
    </w:p>
    <w:p w14:paraId="2DA5E5D5" w14:textId="77777777" w:rsidR="001A1675" w:rsidRPr="0038165A" w:rsidRDefault="0038165A" w:rsidP="001A1675">
      <w:pPr>
        <w:pStyle w:val="ListParagraph"/>
        <w:rPr>
          <w:vanish/>
          <w:sz w:val="22"/>
          <w:specVanish/>
        </w:rPr>
      </w:pPr>
      <w:r>
        <w:rPr>
          <w:sz w:val="22"/>
        </w:rPr>
        <w:t xml:space="preserve"> </w:t>
      </w:r>
    </w:p>
    <w:p w14:paraId="506EF5D8" w14:textId="77777777" w:rsidR="0038165A" w:rsidRDefault="0038165A" w:rsidP="001A1675">
      <w:pPr>
        <w:spacing w:after="0"/>
        <w:rPr>
          <w:sz w:val="22"/>
        </w:rPr>
      </w:pPr>
      <w:r>
        <w:rPr>
          <w:sz w:val="22"/>
        </w:rPr>
        <w:t xml:space="preserve"> </w:t>
      </w:r>
      <w:r>
        <w:rPr>
          <w:sz w:val="22"/>
        </w:rPr>
        <w:br/>
      </w:r>
      <w:r>
        <w:rPr>
          <w:sz w:val="22"/>
        </w:rPr>
        <w:br/>
      </w:r>
      <w:r>
        <w:rPr>
          <w:sz w:val="22"/>
        </w:rPr>
        <w:br w:type="page"/>
      </w:r>
    </w:p>
    <w:p w14:paraId="4BDA34A9" w14:textId="77777777" w:rsidR="0038165A" w:rsidRDefault="0038165A" w:rsidP="001A1675">
      <w:pPr>
        <w:spacing w:after="0"/>
        <w:rPr>
          <w:sz w:val="22"/>
        </w:rPr>
      </w:pPr>
      <w:r>
        <w:rPr>
          <w:noProof/>
        </w:rPr>
        <w:lastRenderedPageBreak/>
        <mc:AlternateContent>
          <mc:Choice Requires="wps">
            <w:drawing>
              <wp:anchor distT="0" distB="0" distL="114300" distR="114300" simplePos="0" relativeHeight="251671552" behindDoc="0" locked="0" layoutInCell="1" allowOverlap="1" wp14:anchorId="05E222AE" wp14:editId="4F591CCA">
                <wp:simplePos x="0" y="0"/>
                <wp:positionH relativeFrom="column">
                  <wp:posOffset>-929640</wp:posOffset>
                </wp:positionH>
                <wp:positionV relativeFrom="paragraph">
                  <wp:posOffset>-1334135</wp:posOffset>
                </wp:positionV>
                <wp:extent cx="7560945" cy="10711180"/>
                <wp:effectExtent l="0" t="0" r="1905" b="0"/>
                <wp:wrapNone/>
                <wp:docPr id="13" name="Rectangle 13"/>
                <wp:cNvGraphicFramePr/>
                <a:graphic xmlns:a="http://schemas.openxmlformats.org/drawingml/2006/main">
                  <a:graphicData uri="http://schemas.microsoft.com/office/word/2010/wordprocessingShape">
                    <wps:wsp>
                      <wps:cNvSpPr/>
                      <wps:spPr>
                        <a:xfrm>
                          <a:off x="0" y="0"/>
                          <a:ext cx="7560945" cy="107111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6DDB9" w14:textId="77777777" w:rsidR="00225F90" w:rsidRPr="00DA147A" w:rsidRDefault="00225F90" w:rsidP="0038165A">
                            <w:pPr>
                              <w:jc w:val="center"/>
                              <w:rPr>
                                <w:rFonts w:ascii="Amatic" w:hAnsi="Amatic"/>
                                <w:sz w:val="144"/>
                                <w:szCs w:val="144"/>
                              </w:rPr>
                            </w:pPr>
                            <w:r>
                              <w:rPr>
                                <w:rFonts w:ascii="Amatic" w:hAnsi="Amatic"/>
                                <w:sz w:val="144"/>
                                <w:szCs w:val="144"/>
                              </w:rPr>
                              <w:t>Finances &amp; Fundraising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222AE" id="Rectangle 13" o:spid="_x0000_s1029" style="position:absolute;margin-left:-73.2pt;margin-top:-105.05pt;width:595.35pt;height:84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" fillcolor="#4f81bd [3204]" stroked="f" strokeweight="2pt">
                <v:textbox>
                  <w:txbxContent>
                    <w:p w14:paraId="2BE6DDB9" w14:textId="77777777" w:rsidR="00225F90" w:rsidRPr="00DA147A" w:rsidRDefault="00225F90" w:rsidP="0038165A">
                      <w:pPr>
                        <w:jc w:val="center"/>
                        <w:rPr>
                          <w:rFonts w:ascii="Amatic" w:hAnsi="Amatic"/>
                          <w:sz w:val="144"/>
                          <w:szCs w:val="144"/>
                        </w:rPr>
                      </w:pPr>
                      <w:r>
                        <w:rPr>
                          <w:rFonts w:ascii="Amatic" w:hAnsi="Amatic"/>
                          <w:sz w:val="144"/>
                          <w:szCs w:val="144"/>
                        </w:rPr>
                        <w:t>Finances &amp; Fundraising</w:t>
                      </w:r>
                    </w:p>
                  </w:txbxContent>
                </v:textbox>
              </v:rect>
            </w:pict>
          </mc:Fallback>
        </mc:AlternateContent>
      </w:r>
      <w:r>
        <w:rPr>
          <w:sz w:val="22"/>
        </w:rPr>
        <w:br w:type="page"/>
      </w:r>
    </w:p>
    <w:p w14:paraId="0D232565" w14:textId="77777777" w:rsidR="00970043" w:rsidRPr="0012073C" w:rsidRDefault="00970043" w:rsidP="00970043">
      <w:pPr>
        <w:pStyle w:val="Heading1"/>
      </w:pPr>
      <w:bookmarkStart w:id="19" w:name="_Toc507169626"/>
      <w:r w:rsidRPr="0012073C">
        <w:lastRenderedPageBreak/>
        <w:t>F</w:t>
      </w:r>
      <w:r w:rsidR="00A912E0">
        <w:t xml:space="preserve">inances </w:t>
      </w:r>
      <w:r w:rsidR="00843735">
        <w:t xml:space="preserve">and Cooperation with </w:t>
      </w:r>
      <w:r w:rsidR="00A912E0">
        <w:t>Funding Partners</w:t>
      </w:r>
      <w:bookmarkEnd w:id="19"/>
    </w:p>
    <w:p w14:paraId="185E39AF" w14:textId="77777777" w:rsidR="00D424B4" w:rsidRDefault="00D424B4" w:rsidP="00D424B4">
      <w:pPr>
        <w:spacing w:after="0"/>
        <w:jc w:val="both"/>
        <w:rPr>
          <w:b/>
          <w:sz w:val="22"/>
        </w:rPr>
      </w:pPr>
      <w:r w:rsidRPr="00D424B4">
        <w:rPr>
          <w:b/>
          <w:sz w:val="22"/>
        </w:rPr>
        <w:t xml:space="preserve">Why is this important? </w:t>
      </w:r>
    </w:p>
    <w:p w14:paraId="71D7A592" w14:textId="77777777" w:rsidR="003A2D94" w:rsidRDefault="00D424B4" w:rsidP="00D424B4">
      <w:pPr>
        <w:spacing w:after="0"/>
        <w:jc w:val="both"/>
        <w:rPr>
          <w:sz w:val="22"/>
        </w:rPr>
      </w:pPr>
      <w:r>
        <w:rPr>
          <w:sz w:val="22"/>
        </w:rPr>
        <w:t xml:space="preserve">Because </w:t>
      </w:r>
      <w:r w:rsidR="002D3F06">
        <w:rPr>
          <w:sz w:val="22"/>
        </w:rPr>
        <w:t>the funding of patient organisations is such a sensitive</w:t>
      </w:r>
      <w:r w:rsidR="00843735">
        <w:rPr>
          <w:sz w:val="22"/>
        </w:rPr>
        <w:t xml:space="preserve"> matter</w:t>
      </w:r>
      <w:r w:rsidR="002D3F06">
        <w:rPr>
          <w:sz w:val="22"/>
        </w:rPr>
        <w:t xml:space="preserve">, this is also one of the first </w:t>
      </w:r>
      <w:r w:rsidR="00843735">
        <w:rPr>
          <w:sz w:val="22"/>
        </w:rPr>
        <w:t xml:space="preserve">issues </w:t>
      </w:r>
      <w:r w:rsidR="002D3F06">
        <w:rPr>
          <w:sz w:val="22"/>
        </w:rPr>
        <w:t>to come up</w:t>
      </w:r>
      <w:r>
        <w:rPr>
          <w:sz w:val="22"/>
        </w:rPr>
        <w:t xml:space="preserve"> </w:t>
      </w:r>
      <w:r w:rsidR="002D3F06">
        <w:rPr>
          <w:sz w:val="22"/>
        </w:rPr>
        <w:t xml:space="preserve">when talking about transparency and ethics. </w:t>
      </w:r>
      <w:r w:rsidR="003A2D94">
        <w:rPr>
          <w:sz w:val="22"/>
        </w:rPr>
        <w:t>In this section we will look at how to improve your transparency when it comes to fund</w:t>
      </w:r>
      <w:r w:rsidR="00843735">
        <w:rPr>
          <w:sz w:val="22"/>
        </w:rPr>
        <w:t>rais</w:t>
      </w:r>
      <w:r w:rsidR="003A2D94">
        <w:rPr>
          <w:sz w:val="22"/>
        </w:rPr>
        <w:t>ing</w:t>
      </w:r>
      <w:r w:rsidR="00843735">
        <w:rPr>
          <w:sz w:val="22"/>
        </w:rPr>
        <w:t xml:space="preserve"> and cooperation (involving funding or not) with </w:t>
      </w:r>
      <w:r w:rsidR="00EE5BF2">
        <w:rPr>
          <w:sz w:val="22"/>
        </w:rPr>
        <w:t>sponsors</w:t>
      </w:r>
      <w:r w:rsidR="003A2D94">
        <w:rPr>
          <w:sz w:val="22"/>
        </w:rPr>
        <w:t xml:space="preserve">. </w:t>
      </w:r>
    </w:p>
    <w:p w14:paraId="78F7B850" w14:textId="77777777" w:rsidR="003A2D94" w:rsidRDefault="003A2D94" w:rsidP="00D424B4">
      <w:pPr>
        <w:spacing w:after="0"/>
        <w:jc w:val="both"/>
        <w:rPr>
          <w:sz w:val="22"/>
        </w:rPr>
      </w:pPr>
    </w:p>
    <w:p w14:paraId="5266D304" w14:textId="6CC71B42" w:rsidR="002D3F06" w:rsidRDefault="003A2D94" w:rsidP="00D424B4">
      <w:pPr>
        <w:spacing w:after="0"/>
        <w:jc w:val="both"/>
        <w:rPr>
          <w:sz w:val="22"/>
        </w:rPr>
      </w:pPr>
      <w:r>
        <w:rPr>
          <w:sz w:val="22"/>
        </w:rPr>
        <w:t>As in most of the chapters of th</w:t>
      </w:r>
      <w:r w:rsidR="00E22890">
        <w:rPr>
          <w:sz w:val="22"/>
        </w:rPr>
        <w:t>is</w:t>
      </w:r>
      <w:r>
        <w:rPr>
          <w:sz w:val="22"/>
        </w:rPr>
        <w:t xml:space="preserve"> publication, one </w:t>
      </w:r>
      <w:r w:rsidR="00E22890">
        <w:rPr>
          <w:sz w:val="22"/>
        </w:rPr>
        <w:t>of the key factors influencing the transparency of your organisation when it com</w:t>
      </w:r>
      <w:r w:rsidR="00EC581C">
        <w:rPr>
          <w:sz w:val="22"/>
        </w:rPr>
        <w:t>e</w:t>
      </w:r>
      <w:r w:rsidR="00E22890">
        <w:rPr>
          <w:sz w:val="22"/>
        </w:rPr>
        <w:t xml:space="preserve">s to fundraising is how you communicate </w:t>
      </w:r>
      <w:r w:rsidR="006C274D">
        <w:rPr>
          <w:sz w:val="22"/>
        </w:rPr>
        <w:t>it.</w:t>
      </w:r>
      <w:r w:rsidR="00E22890">
        <w:rPr>
          <w:sz w:val="22"/>
        </w:rPr>
        <w:t xml:space="preserve"> </w:t>
      </w:r>
    </w:p>
    <w:p w14:paraId="4DBA2754" w14:textId="77777777" w:rsidR="00E22890" w:rsidRDefault="00E22890" w:rsidP="00D424B4">
      <w:pPr>
        <w:spacing w:after="0"/>
        <w:jc w:val="both"/>
        <w:rPr>
          <w:sz w:val="22"/>
        </w:rPr>
      </w:pPr>
      <w:r>
        <w:rPr>
          <w:sz w:val="22"/>
        </w:rPr>
        <w:t>Your transparency therefore can be enhanced by looking at the following questions:</w:t>
      </w:r>
    </w:p>
    <w:p w14:paraId="7983AA69" w14:textId="77777777" w:rsidR="00E22890" w:rsidRDefault="00E22890" w:rsidP="003649E7">
      <w:pPr>
        <w:pStyle w:val="ListParagraph"/>
        <w:numPr>
          <w:ilvl w:val="0"/>
          <w:numId w:val="21"/>
        </w:numPr>
        <w:spacing w:after="0"/>
        <w:jc w:val="both"/>
        <w:rPr>
          <w:sz w:val="22"/>
        </w:rPr>
      </w:pPr>
      <w:r>
        <w:rPr>
          <w:sz w:val="22"/>
        </w:rPr>
        <w:t>How clear is your purpose, your activities when you fundraise?</w:t>
      </w:r>
      <w:r w:rsidR="00843735">
        <w:rPr>
          <w:sz w:val="22"/>
        </w:rPr>
        <w:t xml:space="preserve"> (4.1)</w:t>
      </w:r>
    </w:p>
    <w:p w14:paraId="4B2D89BC" w14:textId="77777777" w:rsidR="00843735" w:rsidRDefault="00843735" w:rsidP="003649E7">
      <w:pPr>
        <w:pStyle w:val="ListParagraph"/>
        <w:numPr>
          <w:ilvl w:val="0"/>
          <w:numId w:val="21"/>
        </w:numPr>
        <w:spacing w:after="0"/>
        <w:jc w:val="both"/>
        <w:rPr>
          <w:sz w:val="22"/>
        </w:rPr>
      </w:pPr>
      <w:r>
        <w:rPr>
          <w:sz w:val="22"/>
        </w:rPr>
        <w:t xml:space="preserve">Cooperation with </w:t>
      </w:r>
      <w:r w:rsidR="00EE5BF2">
        <w:rPr>
          <w:sz w:val="22"/>
        </w:rPr>
        <w:t>sponsors</w:t>
      </w:r>
      <w:r>
        <w:rPr>
          <w:sz w:val="22"/>
        </w:rPr>
        <w:t xml:space="preserve"> – what are the rules? (4.2)</w:t>
      </w:r>
    </w:p>
    <w:p w14:paraId="2D09DA6C" w14:textId="77777777" w:rsidR="00843735" w:rsidRDefault="00843735" w:rsidP="003649E7">
      <w:pPr>
        <w:pStyle w:val="ListParagraph"/>
        <w:numPr>
          <w:ilvl w:val="0"/>
          <w:numId w:val="21"/>
        </w:numPr>
        <w:spacing w:after="0"/>
        <w:jc w:val="both"/>
        <w:rPr>
          <w:sz w:val="22"/>
        </w:rPr>
      </w:pPr>
      <w:r>
        <w:rPr>
          <w:sz w:val="22"/>
        </w:rPr>
        <w:t>Communicating about funding (4.3.)</w:t>
      </w:r>
    </w:p>
    <w:p w14:paraId="6E0D3500" w14:textId="77777777" w:rsidR="00E22890" w:rsidRDefault="00E22890" w:rsidP="00B612D1">
      <w:pPr>
        <w:pStyle w:val="Heading2"/>
        <w:jc w:val="both"/>
      </w:pPr>
      <w:bookmarkStart w:id="20" w:name="_Toc505876489"/>
      <w:bookmarkStart w:id="21" w:name="_Toc507169627"/>
      <w:r>
        <w:t>Transparency of your purpose: What are you fundraising for?</w:t>
      </w:r>
      <w:bookmarkEnd w:id="20"/>
      <w:bookmarkEnd w:id="21"/>
      <w:r>
        <w:t xml:space="preserve"> </w:t>
      </w:r>
    </w:p>
    <w:p w14:paraId="0BB7440E" w14:textId="77777777" w:rsidR="00970043" w:rsidRPr="00B9377D" w:rsidRDefault="00970043" w:rsidP="00B9377D">
      <w:pPr>
        <w:rPr>
          <w:b/>
          <w:sz w:val="22"/>
        </w:rPr>
      </w:pPr>
      <w:r w:rsidRPr="00B9377D">
        <w:rPr>
          <w:b/>
          <w:sz w:val="22"/>
        </w:rPr>
        <w:t xml:space="preserve">Your </w:t>
      </w:r>
      <w:r w:rsidR="00B9377D">
        <w:rPr>
          <w:b/>
          <w:sz w:val="22"/>
        </w:rPr>
        <w:t>S</w:t>
      </w:r>
      <w:r w:rsidRPr="00B9377D">
        <w:rPr>
          <w:b/>
          <w:sz w:val="22"/>
        </w:rPr>
        <w:t xml:space="preserve">trategic </w:t>
      </w:r>
      <w:r w:rsidR="00B9377D">
        <w:rPr>
          <w:b/>
          <w:sz w:val="22"/>
        </w:rPr>
        <w:t>P</w:t>
      </w:r>
      <w:r w:rsidRPr="00B9377D">
        <w:rPr>
          <w:b/>
          <w:sz w:val="22"/>
        </w:rPr>
        <w:t>lan as a basis for fundraising</w:t>
      </w:r>
    </w:p>
    <w:p w14:paraId="10BA74BA" w14:textId="77777777" w:rsidR="00BD62DF" w:rsidRDefault="0010460B" w:rsidP="00BD62DF">
      <w:pPr>
        <w:spacing w:after="0"/>
        <w:jc w:val="both"/>
        <w:rPr>
          <w:sz w:val="22"/>
        </w:rPr>
      </w:pPr>
      <w:r>
        <w:rPr>
          <w:sz w:val="22"/>
        </w:rPr>
        <w:t>For your fundraising to be successful, you need to know what you are fundraising for</w:t>
      </w:r>
      <w:r w:rsidR="00B612D1" w:rsidRPr="00B612D1">
        <w:rPr>
          <w:sz w:val="22"/>
        </w:rPr>
        <w:t xml:space="preserve">. </w:t>
      </w:r>
      <w:r>
        <w:rPr>
          <w:sz w:val="22"/>
        </w:rPr>
        <w:t>In this context, a crucial</w:t>
      </w:r>
      <w:r w:rsidR="00B612D1" w:rsidRPr="00B612D1">
        <w:rPr>
          <w:sz w:val="22"/>
        </w:rPr>
        <w:t xml:space="preserve"> tool </w:t>
      </w:r>
      <w:r w:rsidR="00BD62DF">
        <w:rPr>
          <w:sz w:val="22"/>
        </w:rPr>
        <w:t xml:space="preserve">and your starting point </w:t>
      </w:r>
      <w:r w:rsidR="00B612D1" w:rsidRPr="00B612D1">
        <w:rPr>
          <w:sz w:val="22"/>
        </w:rPr>
        <w:t xml:space="preserve">to fundraise is your Strategic plan. </w:t>
      </w:r>
      <w:r w:rsidR="00BD62DF">
        <w:rPr>
          <w:sz w:val="22"/>
        </w:rPr>
        <w:t xml:space="preserve">The fundraising materials you will develop subsequently should be in line with your </w:t>
      </w:r>
      <w:r w:rsidR="000618A6">
        <w:rPr>
          <w:sz w:val="22"/>
        </w:rPr>
        <w:t>strategic</w:t>
      </w:r>
      <w:r w:rsidR="00BD62DF">
        <w:rPr>
          <w:sz w:val="22"/>
        </w:rPr>
        <w:t xml:space="preserve"> plan.</w:t>
      </w:r>
    </w:p>
    <w:p w14:paraId="5C1CBA6B" w14:textId="77777777" w:rsidR="00B612D1" w:rsidRDefault="00112161" w:rsidP="00AF7B01">
      <w:pPr>
        <w:spacing w:after="0"/>
        <w:jc w:val="both"/>
        <w:rPr>
          <w:sz w:val="22"/>
        </w:rPr>
      </w:pPr>
      <w:r>
        <w:rPr>
          <w:noProof/>
          <w:sz w:val="22"/>
        </w:rPr>
        <w:drawing>
          <wp:anchor distT="0" distB="0" distL="114300" distR="114300" simplePos="0" relativeHeight="251681792" behindDoc="1" locked="0" layoutInCell="1" allowOverlap="1" wp14:anchorId="28B25856" wp14:editId="5CF3A4BF">
            <wp:simplePos x="0" y="0"/>
            <wp:positionH relativeFrom="column">
              <wp:posOffset>3307556</wp:posOffset>
            </wp:positionH>
            <wp:positionV relativeFrom="paragraph">
              <wp:posOffset>66198</wp:posOffset>
            </wp:positionV>
            <wp:extent cx="2493010" cy="2493010"/>
            <wp:effectExtent l="0" t="0" r="2540" b="254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3010" cy="2493010"/>
                    </a:xfrm>
                    <a:prstGeom prst="rect">
                      <a:avLst/>
                    </a:prstGeom>
                    <a:noFill/>
                    <a:ln>
                      <a:noFill/>
                    </a:ln>
                  </pic:spPr>
                </pic:pic>
              </a:graphicData>
            </a:graphic>
          </wp:anchor>
        </w:drawing>
      </w:r>
      <w:r w:rsidR="00B612D1" w:rsidRPr="00B612D1">
        <w:rPr>
          <w:sz w:val="22"/>
        </w:rPr>
        <w:t xml:space="preserve"> </w:t>
      </w:r>
    </w:p>
    <w:p w14:paraId="55287336" w14:textId="77777777" w:rsidR="00B612D1" w:rsidRPr="00B9377D" w:rsidRDefault="00B612D1" w:rsidP="00B612D1">
      <w:pPr>
        <w:spacing w:after="0"/>
        <w:jc w:val="both"/>
        <w:rPr>
          <w:sz w:val="22"/>
        </w:rPr>
      </w:pPr>
      <w:r w:rsidRPr="00B9377D">
        <w:rPr>
          <w:sz w:val="22"/>
        </w:rPr>
        <w:t xml:space="preserve">Your </w:t>
      </w:r>
      <w:r w:rsidR="00B9377D">
        <w:rPr>
          <w:sz w:val="22"/>
        </w:rPr>
        <w:t>s</w:t>
      </w:r>
      <w:r w:rsidRPr="00B9377D">
        <w:rPr>
          <w:sz w:val="22"/>
        </w:rPr>
        <w:t xml:space="preserve">trategic </w:t>
      </w:r>
      <w:r w:rsidR="00B9377D">
        <w:rPr>
          <w:sz w:val="22"/>
        </w:rPr>
        <w:t>p</w:t>
      </w:r>
      <w:r w:rsidRPr="00B9377D">
        <w:rPr>
          <w:sz w:val="22"/>
        </w:rPr>
        <w:t>lan:</w:t>
      </w:r>
    </w:p>
    <w:p w14:paraId="0BD8BE61" w14:textId="77777777" w:rsidR="00B612D1" w:rsidRDefault="00D922DB" w:rsidP="003649E7">
      <w:pPr>
        <w:pStyle w:val="ListParagraph"/>
        <w:numPr>
          <w:ilvl w:val="0"/>
          <w:numId w:val="22"/>
        </w:numPr>
        <w:spacing w:after="0"/>
        <w:jc w:val="both"/>
        <w:rPr>
          <w:sz w:val="22"/>
        </w:rPr>
      </w:pPr>
      <w:r>
        <w:rPr>
          <w:sz w:val="22"/>
        </w:rPr>
        <w:t>h</w:t>
      </w:r>
      <w:r w:rsidR="00B612D1" w:rsidRPr="00B612D1">
        <w:rPr>
          <w:sz w:val="22"/>
        </w:rPr>
        <w:t>elps</w:t>
      </w:r>
      <w:r w:rsidR="00AF7B01" w:rsidRPr="00B612D1">
        <w:rPr>
          <w:sz w:val="22"/>
        </w:rPr>
        <w:t xml:space="preserve"> to provide direction and focus for all people involved in the patient organisation – Secretariat, Board, volunteers, etc</w:t>
      </w:r>
      <w:r w:rsidR="00B612D1" w:rsidRPr="00B612D1">
        <w:rPr>
          <w:sz w:val="22"/>
        </w:rPr>
        <w:t>.;</w:t>
      </w:r>
    </w:p>
    <w:p w14:paraId="150C47F6" w14:textId="77777777" w:rsidR="00B612D1" w:rsidRPr="00B612D1" w:rsidRDefault="00AF7B01" w:rsidP="003649E7">
      <w:pPr>
        <w:pStyle w:val="ListParagraph"/>
        <w:numPr>
          <w:ilvl w:val="0"/>
          <w:numId w:val="22"/>
        </w:numPr>
        <w:spacing w:after="0"/>
        <w:jc w:val="both"/>
        <w:rPr>
          <w:sz w:val="22"/>
        </w:rPr>
      </w:pPr>
      <w:r w:rsidRPr="00B612D1">
        <w:rPr>
          <w:sz w:val="22"/>
        </w:rPr>
        <w:t>provides a sense of direction and outlines measurable goals</w:t>
      </w:r>
      <w:r w:rsidR="00B612D1" w:rsidRPr="00B612D1">
        <w:rPr>
          <w:sz w:val="22"/>
        </w:rPr>
        <w:t>;</w:t>
      </w:r>
    </w:p>
    <w:p w14:paraId="13316F1A" w14:textId="77777777" w:rsidR="00B612D1" w:rsidRDefault="00B612D1" w:rsidP="003649E7">
      <w:pPr>
        <w:pStyle w:val="ListParagraph"/>
        <w:numPr>
          <w:ilvl w:val="0"/>
          <w:numId w:val="22"/>
        </w:numPr>
        <w:spacing w:after="0"/>
        <w:jc w:val="both"/>
        <w:rPr>
          <w:sz w:val="22"/>
        </w:rPr>
      </w:pPr>
      <w:r>
        <w:rPr>
          <w:sz w:val="22"/>
        </w:rPr>
        <w:t>h</w:t>
      </w:r>
      <w:r w:rsidR="00AF7B01" w:rsidRPr="00B612D1">
        <w:rPr>
          <w:sz w:val="22"/>
        </w:rPr>
        <w:t>elps build your competitive advantag</w:t>
      </w:r>
      <w:r>
        <w:rPr>
          <w:sz w:val="22"/>
        </w:rPr>
        <w:t>e</w:t>
      </w:r>
      <w:r w:rsidR="00D922DB">
        <w:rPr>
          <w:sz w:val="22"/>
        </w:rPr>
        <w:t xml:space="preserve"> (added value)</w:t>
      </w:r>
      <w:r>
        <w:rPr>
          <w:sz w:val="22"/>
        </w:rPr>
        <w:t>;</w:t>
      </w:r>
    </w:p>
    <w:p w14:paraId="6A7FFDE7" w14:textId="77777777" w:rsidR="00B612D1" w:rsidRDefault="00B612D1" w:rsidP="003649E7">
      <w:pPr>
        <w:pStyle w:val="ListParagraph"/>
        <w:numPr>
          <w:ilvl w:val="0"/>
          <w:numId w:val="22"/>
        </w:numPr>
        <w:spacing w:after="0"/>
        <w:jc w:val="both"/>
        <w:rPr>
          <w:sz w:val="22"/>
        </w:rPr>
      </w:pPr>
      <w:r w:rsidRPr="00B612D1">
        <w:rPr>
          <w:sz w:val="22"/>
        </w:rPr>
        <w:t xml:space="preserve">is useful when communicating </w:t>
      </w:r>
      <w:r w:rsidR="00AF7B01" w:rsidRPr="00B612D1">
        <w:rPr>
          <w:sz w:val="22"/>
        </w:rPr>
        <w:t>your strategy to staff</w:t>
      </w:r>
      <w:r w:rsidRPr="00B612D1">
        <w:rPr>
          <w:sz w:val="22"/>
        </w:rPr>
        <w:t>;</w:t>
      </w:r>
    </w:p>
    <w:p w14:paraId="4B3C6F5E" w14:textId="77777777" w:rsidR="000618A6" w:rsidRDefault="000618A6" w:rsidP="000618A6">
      <w:pPr>
        <w:pStyle w:val="ListParagraph"/>
        <w:numPr>
          <w:ilvl w:val="0"/>
          <w:numId w:val="22"/>
        </w:numPr>
        <w:spacing w:after="0"/>
        <w:jc w:val="both"/>
        <w:rPr>
          <w:sz w:val="22"/>
        </w:rPr>
      </w:pPr>
      <w:r>
        <w:rPr>
          <w:sz w:val="22"/>
        </w:rPr>
        <w:t>gives a broad framework to ensure process and outcome evaluation;</w:t>
      </w:r>
    </w:p>
    <w:p w14:paraId="68894AED" w14:textId="77777777" w:rsidR="00B612D1" w:rsidRDefault="00B612D1" w:rsidP="003649E7">
      <w:pPr>
        <w:pStyle w:val="ListParagraph"/>
        <w:numPr>
          <w:ilvl w:val="0"/>
          <w:numId w:val="22"/>
        </w:numPr>
        <w:spacing w:after="0"/>
        <w:jc w:val="both"/>
        <w:rPr>
          <w:sz w:val="22"/>
        </w:rPr>
      </w:pPr>
      <w:r w:rsidRPr="00B612D1">
        <w:rPr>
          <w:sz w:val="22"/>
        </w:rPr>
        <w:t>helps p</w:t>
      </w:r>
      <w:r w:rsidR="00AF7B01" w:rsidRPr="00B612D1">
        <w:rPr>
          <w:sz w:val="22"/>
        </w:rPr>
        <w:t>rioritis</w:t>
      </w:r>
      <w:r w:rsidRPr="00B612D1">
        <w:rPr>
          <w:sz w:val="22"/>
        </w:rPr>
        <w:t>ing</w:t>
      </w:r>
      <w:r w:rsidR="00AF7B01" w:rsidRPr="00B612D1">
        <w:rPr>
          <w:sz w:val="22"/>
        </w:rPr>
        <w:t xml:space="preserve"> your financial needs</w:t>
      </w:r>
      <w:r w:rsidRPr="00B612D1">
        <w:rPr>
          <w:sz w:val="22"/>
        </w:rPr>
        <w:t>; it p</w:t>
      </w:r>
      <w:r w:rsidR="00AF7B01" w:rsidRPr="00B612D1">
        <w:rPr>
          <w:sz w:val="22"/>
        </w:rPr>
        <w:t>rovides focus and direction to move from plan to action</w:t>
      </w:r>
      <w:r w:rsidRPr="00B612D1">
        <w:rPr>
          <w:sz w:val="22"/>
        </w:rPr>
        <w:t>;</w:t>
      </w:r>
    </w:p>
    <w:p w14:paraId="760C67DF" w14:textId="77777777" w:rsidR="00D922DB" w:rsidRPr="00AF7B01" w:rsidRDefault="00D922DB" w:rsidP="00AF7B01">
      <w:pPr>
        <w:spacing w:after="0"/>
        <w:jc w:val="both"/>
        <w:rPr>
          <w:sz w:val="22"/>
        </w:rPr>
      </w:pPr>
    </w:p>
    <w:p w14:paraId="54F9C6ED" w14:textId="77777777" w:rsidR="00AF7B01" w:rsidRDefault="00AF7B01" w:rsidP="00AF7B01">
      <w:pPr>
        <w:spacing w:after="0"/>
        <w:jc w:val="both"/>
        <w:rPr>
          <w:sz w:val="22"/>
        </w:rPr>
      </w:pPr>
      <w:r w:rsidRPr="00AF7B01">
        <w:rPr>
          <w:sz w:val="22"/>
        </w:rPr>
        <w:t xml:space="preserve">Prior to drafting the strategic plan, conduct a </w:t>
      </w:r>
      <w:r w:rsidRPr="00B21A60">
        <w:rPr>
          <w:b/>
          <w:sz w:val="22"/>
        </w:rPr>
        <w:t>SWOT analysis</w:t>
      </w:r>
      <w:r w:rsidRPr="00AF7B01">
        <w:rPr>
          <w:sz w:val="22"/>
        </w:rPr>
        <w:t xml:space="preserve"> – analysis of your strengths, weaknesses, opportunities, and threats</w:t>
      </w:r>
      <w:r w:rsidR="000618A6">
        <w:rPr>
          <w:sz w:val="22"/>
        </w:rPr>
        <w:t xml:space="preserve">, and an </w:t>
      </w:r>
      <w:r w:rsidR="000618A6" w:rsidRPr="00B21A60">
        <w:rPr>
          <w:b/>
          <w:sz w:val="22"/>
        </w:rPr>
        <w:t>environmental analysis</w:t>
      </w:r>
      <w:r w:rsidR="000618A6">
        <w:rPr>
          <w:sz w:val="22"/>
        </w:rPr>
        <w:t xml:space="preserve">, which will enable you to understand </w:t>
      </w:r>
      <w:r w:rsidR="000618A6" w:rsidRPr="000618A6">
        <w:rPr>
          <w:sz w:val="22"/>
        </w:rPr>
        <w:t xml:space="preserve">the external local, national or international forces that might affect your </w:t>
      </w:r>
      <w:r w:rsidR="000618A6">
        <w:rPr>
          <w:sz w:val="22"/>
        </w:rPr>
        <w:t xml:space="preserve">organisation. </w:t>
      </w:r>
    </w:p>
    <w:p w14:paraId="0D51681D" w14:textId="77777777" w:rsidR="00AF7B01" w:rsidRPr="00AF7B01" w:rsidRDefault="00B612D1" w:rsidP="00AF7B01">
      <w:pPr>
        <w:spacing w:after="0"/>
        <w:jc w:val="both"/>
        <w:rPr>
          <w:b/>
          <w:sz w:val="22"/>
        </w:rPr>
      </w:pPr>
      <w:r>
        <w:rPr>
          <w:b/>
          <w:sz w:val="22"/>
        </w:rPr>
        <w:lastRenderedPageBreak/>
        <w:t>What should your Strategic plan entail?</w:t>
      </w:r>
    </w:p>
    <w:p w14:paraId="0713D73D" w14:textId="77777777" w:rsidR="00AF7B01" w:rsidRDefault="00AF7B01" w:rsidP="003649E7">
      <w:pPr>
        <w:pStyle w:val="ListParagraph"/>
        <w:numPr>
          <w:ilvl w:val="0"/>
          <w:numId w:val="5"/>
        </w:numPr>
        <w:spacing w:after="0"/>
        <w:jc w:val="both"/>
        <w:rPr>
          <w:sz w:val="22"/>
        </w:rPr>
      </w:pPr>
      <w:r w:rsidRPr="00AF7B01">
        <w:rPr>
          <w:sz w:val="22"/>
        </w:rPr>
        <w:t>A vision statement – it is future oriented; it describes where the organisation is going</w:t>
      </w:r>
      <w:r w:rsidR="00B612D1">
        <w:rPr>
          <w:sz w:val="22"/>
        </w:rPr>
        <w:t>;</w:t>
      </w:r>
    </w:p>
    <w:p w14:paraId="1F34E334" w14:textId="77777777" w:rsidR="00AF7B01" w:rsidRDefault="00AF7B01" w:rsidP="003649E7">
      <w:pPr>
        <w:pStyle w:val="ListParagraph"/>
        <w:numPr>
          <w:ilvl w:val="0"/>
          <w:numId w:val="5"/>
        </w:numPr>
        <w:spacing w:after="0"/>
        <w:jc w:val="both"/>
        <w:rPr>
          <w:sz w:val="22"/>
        </w:rPr>
      </w:pPr>
      <w:r w:rsidRPr="00AF7B01">
        <w:rPr>
          <w:sz w:val="22"/>
        </w:rPr>
        <w:t xml:space="preserve">A mission statement – </w:t>
      </w:r>
      <w:r w:rsidR="00B612D1">
        <w:rPr>
          <w:sz w:val="22"/>
        </w:rPr>
        <w:t xml:space="preserve">summarising </w:t>
      </w:r>
      <w:r w:rsidRPr="00AF7B01">
        <w:rPr>
          <w:sz w:val="22"/>
        </w:rPr>
        <w:t>the aims and values of an organisation</w:t>
      </w:r>
      <w:r w:rsidR="00B612D1">
        <w:rPr>
          <w:sz w:val="22"/>
        </w:rPr>
        <w:t>;</w:t>
      </w:r>
    </w:p>
    <w:p w14:paraId="4AFD0387" w14:textId="77777777" w:rsidR="00AF7B01" w:rsidRDefault="00AF7B01" w:rsidP="003649E7">
      <w:pPr>
        <w:pStyle w:val="ListParagraph"/>
        <w:numPr>
          <w:ilvl w:val="0"/>
          <w:numId w:val="5"/>
        </w:numPr>
        <w:spacing w:after="0"/>
        <w:jc w:val="both"/>
        <w:rPr>
          <w:sz w:val="22"/>
        </w:rPr>
      </w:pPr>
      <w:r w:rsidRPr="00AF7B01">
        <w:rPr>
          <w:sz w:val="22"/>
        </w:rPr>
        <w:t>Strategic objectives – they are long-term and should be aligned with you organisation’s mission and vision</w:t>
      </w:r>
      <w:r w:rsidR="00B612D1">
        <w:rPr>
          <w:sz w:val="22"/>
        </w:rPr>
        <w:t>;</w:t>
      </w:r>
    </w:p>
    <w:p w14:paraId="677D3060" w14:textId="77777777" w:rsidR="00AF7B01" w:rsidRDefault="00AF7B01" w:rsidP="003649E7">
      <w:pPr>
        <w:pStyle w:val="ListParagraph"/>
        <w:numPr>
          <w:ilvl w:val="0"/>
          <w:numId w:val="5"/>
        </w:numPr>
        <w:spacing w:after="0"/>
        <w:jc w:val="both"/>
        <w:rPr>
          <w:sz w:val="22"/>
        </w:rPr>
      </w:pPr>
      <w:r w:rsidRPr="00AF7B01">
        <w:rPr>
          <w:sz w:val="22"/>
        </w:rPr>
        <w:t xml:space="preserve">Tactical objectives / Action plan – </w:t>
      </w:r>
      <w:r w:rsidR="00B612D1">
        <w:rPr>
          <w:sz w:val="22"/>
        </w:rPr>
        <w:t xml:space="preserve">describing </w:t>
      </w:r>
      <w:r w:rsidRPr="00AF7B01">
        <w:rPr>
          <w:sz w:val="22"/>
        </w:rPr>
        <w:t>how you are going to achieve your strategic objectives, concrete steps</w:t>
      </w:r>
      <w:r w:rsidR="00B612D1">
        <w:rPr>
          <w:sz w:val="22"/>
        </w:rPr>
        <w:t>;</w:t>
      </w:r>
    </w:p>
    <w:p w14:paraId="48B5C703" w14:textId="77777777" w:rsidR="00AF7B01" w:rsidRPr="00AF7B01" w:rsidRDefault="00AF7B01" w:rsidP="003649E7">
      <w:pPr>
        <w:pStyle w:val="ListParagraph"/>
        <w:numPr>
          <w:ilvl w:val="0"/>
          <w:numId w:val="5"/>
        </w:numPr>
        <w:spacing w:after="0"/>
        <w:jc w:val="both"/>
        <w:rPr>
          <w:sz w:val="22"/>
        </w:rPr>
      </w:pPr>
      <w:r w:rsidRPr="00AF7B01">
        <w:rPr>
          <w:sz w:val="22"/>
        </w:rPr>
        <w:t>Monitoring and evaluation</w:t>
      </w:r>
      <w:r w:rsidR="00B612D1">
        <w:rPr>
          <w:sz w:val="22"/>
        </w:rPr>
        <w:t xml:space="preserve"> approach – how are you going to measure your success in delivering on your objectives?</w:t>
      </w:r>
    </w:p>
    <w:p w14:paraId="00A0ACC3" w14:textId="77777777" w:rsidR="00AF7B01" w:rsidRPr="00AF7B01" w:rsidRDefault="00AF7B01" w:rsidP="00AF7B01">
      <w:pPr>
        <w:spacing w:after="0"/>
        <w:rPr>
          <w:sz w:val="22"/>
        </w:rPr>
      </w:pPr>
    </w:p>
    <w:p w14:paraId="2F10732E" w14:textId="77777777" w:rsidR="00AF7B01" w:rsidRPr="00AF7B01" w:rsidRDefault="00FF53DB" w:rsidP="00AF7B01">
      <w:pPr>
        <w:spacing w:after="0"/>
        <w:rPr>
          <w:b/>
          <w:sz w:val="22"/>
        </w:rPr>
      </w:pPr>
      <w:r>
        <w:rPr>
          <w:b/>
          <w:sz w:val="22"/>
        </w:rPr>
        <w:t xml:space="preserve">Some examples of Strategic plans: </w:t>
      </w:r>
    </w:p>
    <w:p w14:paraId="251F8A59" w14:textId="77777777" w:rsidR="00AF7B01" w:rsidRDefault="00CF382E" w:rsidP="00AF7B01">
      <w:pPr>
        <w:spacing w:after="0"/>
        <w:rPr>
          <w:sz w:val="22"/>
        </w:rPr>
      </w:pPr>
      <w:hyperlink r:id="rId16" w:history="1">
        <w:r w:rsidR="0010460B" w:rsidRPr="00B201BF">
          <w:rPr>
            <w:rStyle w:val="Hyperlink"/>
            <w:sz w:val="22"/>
          </w:rPr>
          <w:t>http://www.eu-patient.eu/globalassets/library/strategic-planning/epf-strategic-plan-2014-2020-final.pdf</w:t>
        </w:r>
      </w:hyperlink>
    </w:p>
    <w:p w14:paraId="460B471E" w14:textId="77777777" w:rsidR="00AF7B01" w:rsidRDefault="00CF382E" w:rsidP="00AF7B01">
      <w:pPr>
        <w:spacing w:after="0"/>
        <w:rPr>
          <w:sz w:val="22"/>
        </w:rPr>
      </w:pPr>
      <w:hyperlink r:id="rId17" w:history="1">
        <w:r w:rsidR="0010460B" w:rsidRPr="00B201BF">
          <w:rPr>
            <w:rStyle w:val="Hyperlink"/>
            <w:sz w:val="22"/>
          </w:rPr>
          <w:t>http://www.youngpare.org/wp-content/uploads/2015/05/PAR021Youth-strategy.pdf</w:t>
        </w:r>
      </w:hyperlink>
    </w:p>
    <w:p w14:paraId="39B436BC" w14:textId="77777777" w:rsidR="00383B74" w:rsidRPr="00BD62DF" w:rsidRDefault="00CF382E" w:rsidP="00AF7B01">
      <w:pPr>
        <w:spacing w:after="0"/>
        <w:rPr>
          <w:color w:val="0000FF" w:themeColor="hyperlink"/>
          <w:sz w:val="22"/>
          <w:u w:val="single"/>
        </w:rPr>
      </w:pPr>
      <w:hyperlink r:id="rId18" w:history="1">
        <w:r w:rsidR="00AF7B01" w:rsidRPr="00E166B6">
          <w:rPr>
            <w:rStyle w:val="Hyperlink"/>
            <w:sz w:val="22"/>
          </w:rPr>
          <w:t>http://www.who.int/evidence/OMSEVIPNetStratPlan.pdf</w:t>
        </w:r>
      </w:hyperlink>
    </w:p>
    <w:p w14:paraId="51A48A96" w14:textId="77777777" w:rsidR="00843735" w:rsidRDefault="00843735" w:rsidP="00843735">
      <w:pPr>
        <w:pStyle w:val="Heading2"/>
      </w:pPr>
      <w:bookmarkStart w:id="22" w:name="_Toc505876490"/>
      <w:bookmarkStart w:id="23" w:name="_Toc507169628"/>
      <w:r w:rsidRPr="00C44B08">
        <w:t xml:space="preserve">Cooperation with </w:t>
      </w:r>
      <w:r w:rsidR="00EE5BF2">
        <w:t>sponsors</w:t>
      </w:r>
      <w:bookmarkEnd w:id="22"/>
      <w:bookmarkEnd w:id="23"/>
    </w:p>
    <w:p w14:paraId="3065707D" w14:textId="77777777" w:rsidR="00BD62DF" w:rsidRDefault="00143866" w:rsidP="00143866">
      <w:pPr>
        <w:jc w:val="both"/>
      </w:pPr>
      <w:r>
        <w:rPr>
          <w:sz w:val="22"/>
        </w:rPr>
        <w:t>Fundraising means that your organisation seeks for funds that will enable you to conduct the activities that will bring you closer to its vision (</w:t>
      </w:r>
      <w:r w:rsidR="00BD62DF">
        <w:rPr>
          <w:sz w:val="22"/>
        </w:rPr>
        <w:t xml:space="preserve">and </w:t>
      </w:r>
      <w:r>
        <w:rPr>
          <w:sz w:val="22"/>
        </w:rPr>
        <w:t>not the contrary</w:t>
      </w:r>
      <w:r w:rsidR="00BD62DF">
        <w:rPr>
          <w:sz w:val="22"/>
        </w:rPr>
        <w:t>!</w:t>
      </w:r>
      <w:r>
        <w:rPr>
          <w:sz w:val="22"/>
        </w:rPr>
        <w:t xml:space="preserve">). </w:t>
      </w:r>
      <w:r w:rsidRPr="00143866">
        <w:rPr>
          <w:sz w:val="22"/>
        </w:rPr>
        <w:t xml:space="preserve">The main funding sources for umbrella patient organisations are </w:t>
      </w:r>
      <w:r w:rsidRPr="00BD62DF">
        <w:rPr>
          <w:b/>
          <w:sz w:val="22"/>
        </w:rPr>
        <w:t>membership fees, public funding, international funds and private sector funding</w:t>
      </w:r>
      <w:r w:rsidRPr="00BD62DF">
        <w:rPr>
          <w:b/>
        </w:rPr>
        <w:t>.</w:t>
      </w:r>
      <w:r>
        <w:t xml:space="preserve"> </w:t>
      </w:r>
    </w:p>
    <w:p w14:paraId="3E9936A3" w14:textId="77777777" w:rsidR="00843735" w:rsidRDefault="00143866" w:rsidP="00143866">
      <w:pPr>
        <w:jc w:val="both"/>
        <w:rPr>
          <w:sz w:val="22"/>
        </w:rPr>
      </w:pPr>
      <w:r w:rsidRPr="00143866">
        <w:rPr>
          <w:sz w:val="22"/>
        </w:rPr>
        <w:t>Because public funding is scarce and competitive, patient organisations often</w:t>
      </w:r>
      <w:r>
        <w:rPr>
          <w:sz w:val="22"/>
        </w:rPr>
        <w:t xml:space="preserve"> </w:t>
      </w:r>
      <w:r w:rsidRPr="00143866">
        <w:rPr>
          <w:sz w:val="22"/>
        </w:rPr>
        <w:t xml:space="preserve">look for funds from </w:t>
      </w:r>
      <w:r>
        <w:rPr>
          <w:sz w:val="22"/>
        </w:rPr>
        <w:t xml:space="preserve">the private sector. </w:t>
      </w:r>
      <w:r w:rsidRPr="00143866">
        <w:rPr>
          <w:sz w:val="22"/>
        </w:rPr>
        <w:t xml:space="preserve">In this section we take a closer look at cooperation with </w:t>
      </w:r>
      <w:r w:rsidR="00EE5BF2">
        <w:rPr>
          <w:sz w:val="22"/>
        </w:rPr>
        <w:t xml:space="preserve">sponsors, in particular with </w:t>
      </w:r>
      <w:r w:rsidRPr="00143866">
        <w:rPr>
          <w:sz w:val="22"/>
        </w:rPr>
        <w:t>industry</w:t>
      </w:r>
      <w:r w:rsidR="00A80D46">
        <w:rPr>
          <w:sz w:val="22"/>
        </w:rPr>
        <w:t xml:space="preserve"> (in this section, we refer to private partners as “companies”, “corporate partners”, “industry”, “partners from the private sector”.</w:t>
      </w:r>
      <w:r w:rsidR="00B21A60">
        <w:rPr>
          <w:sz w:val="22"/>
        </w:rPr>
        <w:t>)</w:t>
      </w:r>
    </w:p>
    <w:p w14:paraId="16D1F325" w14:textId="0769DB2F" w:rsidR="00BD62DF" w:rsidRPr="00143866" w:rsidRDefault="00BD62DF" w:rsidP="00BD62DF">
      <w:pPr>
        <w:pStyle w:val="Heading3"/>
        <w:numPr>
          <w:ilvl w:val="0"/>
          <w:numId w:val="0"/>
        </w:numPr>
        <w:ind w:left="720"/>
      </w:pPr>
      <w:bookmarkStart w:id="24" w:name="_Toc505876491"/>
      <w:bookmarkStart w:id="25" w:name="_Toc507169629"/>
      <w:r>
        <w:t>Starting on the right foot</w:t>
      </w:r>
      <w:bookmarkEnd w:id="24"/>
      <w:bookmarkEnd w:id="25"/>
      <w:r w:rsidR="006C274D">
        <w:t>ING</w:t>
      </w:r>
    </w:p>
    <w:p w14:paraId="0F698373" w14:textId="77777777" w:rsidR="00143866" w:rsidRDefault="00F13482" w:rsidP="00843735">
      <w:pPr>
        <w:jc w:val="both"/>
        <w:rPr>
          <w:sz w:val="22"/>
        </w:rPr>
      </w:pPr>
      <w:r>
        <w:rPr>
          <w:noProof/>
        </w:rPr>
        <w:drawing>
          <wp:anchor distT="0" distB="0" distL="114300" distR="114300" simplePos="0" relativeHeight="251691008" behindDoc="1" locked="0" layoutInCell="1" allowOverlap="1" wp14:anchorId="0A04147F" wp14:editId="59930F32">
            <wp:simplePos x="0" y="0"/>
            <wp:positionH relativeFrom="column">
              <wp:posOffset>3320247</wp:posOffset>
            </wp:positionH>
            <wp:positionV relativeFrom="paragraph">
              <wp:posOffset>86360</wp:posOffset>
            </wp:positionV>
            <wp:extent cx="2601595" cy="2030730"/>
            <wp:effectExtent l="0" t="0" r="8255" b="7620"/>
            <wp:wrapTight wrapText="bothSides">
              <wp:wrapPolygon edited="0">
                <wp:start x="0" y="0"/>
                <wp:lineTo x="0" y="21478"/>
                <wp:lineTo x="21510" y="21478"/>
                <wp:lineTo x="21510"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1595" cy="203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3866">
        <w:rPr>
          <w:sz w:val="22"/>
        </w:rPr>
        <w:t>If cooperation with</w:t>
      </w:r>
      <w:r w:rsidR="0010460B">
        <w:rPr>
          <w:sz w:val="22"/>
        </w:rPr>
        <w:t xml:space="preserve"> private and public partners</w:t>
      </w:r>
      <w:r w:rsidR="00143866">
        <w:rPr>
          <w:sz w:val="22"/>
        </w:rPr>
        <w:t xml:space="preserve"> may translate in financial or in-kind support for your organisation, it is not a decision to be taken lightly. </w:t>
      </w:r>
    </w:p>
    <w:p w14:paraId="5DE47E4F" w14:textId="77777777" w:rsidR="00143866" w:rsidRDefault="00576E14" w:rsidP="00843735">
      <w:pPr>
        <w:jc w:val="both"/>
        <w:rPr>
          <w:sz w:val="22"/>
        </w:rPr>
      </w:pPr>
      <w:r>
        <w:rPr>
          <w:sz w:val="22"/>
        </w:rPr>
        <w:t xml:space="preserve">Because health is a sensitive topic, cooperating with industry will doubtlessly have an impact on the way your organisation is perceived. </w:t>
      </w:r>
      <w:r w:rsidR="00143866">
        <w:rPr>
          <w:sz w:val="22"/>
        </w:rPr>
        <w:t xml:space="preserve">As before entering any cooperation agreement, you should make sure that the terms of the agreement work for both parties involved. </w:t>
      </w:r>
      <w:r>
        <w:rPr>
          <w:sz w:val="22"/>
        </w:rPr>
        <w:t>We recommend that you take a little time to think of the broader implications of entering a cooperation with a private partner.</w:t>
      </w:r>
    </w:p>
    <w:p w14:paraId="21CE8AFF" w14:textId="77777777" w:rsidR="00576E14" w:rsidRDefault="00843735" w:rsidP="003649E7">
      <w:pPr>
        <w:pStyle w:val="ListParagraph"/>
        <w:numPr>
          <w:ilvl w:val="0"/>
          <w:numId w:val="27"/>
        </w:numPr>
        <w:jc w:val="both"/>
        <w:rPr>
          <w:sz w:val="22"/>
        </w:rPr>
      </w:pPr>
      <w:r w:rsidRPr="00576E14">
        <w:rPr>
          <w:b/>
          <w:sz w:val="22"/>
        </w:rPr>
        <w:lastRenderedPageBreak/>
        <w:t xml:space="preserve">Take a minute to think of what the benefits for the </w:t>
      </w:r>
      <w:r w:rsidR="0061087B">
        <w:rPr>
          <w:b/>
          <w:sz w:val="22"/>
        </w:rPr>
        <w:t>funding partners (public or private)</w:t>
      </w:r>
      <w:r w:rsidRPr="00576E14">
        <w:rPr>
          <w:b/>
          <w:sz w:val="22"/>
        </w:rPr>
        <w:t xml:space="preserve"> </w:t>
      </w:r>
      <w:r w:rsidR="00576E14" w:rsidRPr="00576E14">
        <w:rPr>
          <w:b/>
          <w:sz w:val="22"/>
        </w:rPr>
        <w:t xml:space="preserve">cooperating with you </w:t>
      </w:r>
      <w:r w:rsidRPr="00576E14">
        <w:rPr>
          <w:b/>
          <w:sz w:val="22"/>
        </w:rPr>
        <w:t>are</w:t>
      </w:r>
      <w:r w:rsidRPr="00576E14">
        <w:rPr>
          <w:sz w:val="22"/>
        </w:rPr>
        <w:t>;</w:t>
      </w:r>
    </w:p>
    <w:p w14:paraId="0BB71A81" w14:textId="77777777" w:rsidR="00B21A60" w:rsidRPr="00B21A60" w:rsidRDefault="00B21A60" w:rsidP="00B21A60">
      <w:pPr>
        <w:pStyle w:val="ListParagraph"/>
        <w:numPr>
          <w:ilvl w:val="0"/>
          <w:numId w:val="27"/>
        </w:numPr>
        <w:jc w:val="both"/>
        <w:rPr>
          <w:sz w:val="22"/>
        </w:rPr>
      </w:pPr>
      <w:r w:rsidRPr="00B21A60">
        <w:rPr>
          <w:b/>
          <w:sz w:val="22"/>
        </w:rPr>
        <w:t>It’s not all about the money</w:t>
      </w:r>
      <w:r w:rsidRPr="00B21A60">
        <w:rPr>
          <w:sz w:val="22"/>
        </w:rPr>
        <w:t>: It is important to note that with any sponsor (corporate or not) it is not just about the money, it is about the relationship, common goals and assumed good intent.</w:t>
      </w:r>
    </w:p>
    <w:p w14:paraId="0A806D61" w14:textId="77777777" w:rsidR="00576E14" w:rsidRPr="00576E14" w:rsidRDefault="00EB4857" w:rsidP="003649E7">
      <w:pPr>
        <w:pStyle w:val="ListParagraph"/>
        <w:numPr>
          <w:ilvl w:val="0"/>
          <w:numId w:val="27"/>
        </w:numPr>
        <w:jc w:val="both"/>
        <w:rPr>
          <w:sz w:val="22"/>
        </w:rPr>
      </w:pPr>
      <w:r>
        <w:rPr>
          <w:b/>
          <w:sz w:val="22"/>
        </w:rPr>
        <w:t xml:space="preserve">Think creatively: </w:t>
      </w:r>
      <w:r>
        <w:rPr>
          <w:sz w:val="22"/>
        </w:rPr>
        <w:t>t</w:t>
      </w:r>
      <w:r w:rsidR="00576E14" w:rsidRPr="00EB4857">
        <w:rPr>
          <w:sz w:val="22"/>
        </w:rPr>
        <w:t xml:space="preserve">hink of the different </w:t>
      </w:r>
      <w:r w:rsidRPr="00EB4857">
        <w:rPr>
          <w:sz w:val="22"/>
        </w:rPr>
        <w:t xml:space="preserve">ways </w:t>
      </w:r>
      <w:r w:rsidR="009A438F">
        <w:rPr>
          <w:sz w:val="22"/>
        </w:rPr>
        <w:t>that partners</w:t>
      </w:r>
      <w:r w:rsidRPr="00EB4857">
        <w:rPr>
          <w:sz w:val="22"/>
        </w:rPr>
        <w:t xml:space="preserve"> can support your activities</w:t>
      </w:r>
      <w:r w:rsidRPr="00EB4857">
        <w:rPr>
          <w:sz w:val="22"/>
          <w:lang w:val="en-US"/>
        </w:rPr>
        <w:t xml:space="preserve"> </w:t>
      </w:r>
      <w:r w:rsidR="00143866" w:rsidRPr="00576E14">
        <w:rPr>
          <w:b/>
          <w:sz w:val="22"/>
          <w:lang w:val="en-US"/>
        </w:rPr>
        <w:t>–</w:t>
      </w:r>
      <w:r w:rsidR="00143866" w:rsidRPr="00576E14">
        <w:rPr>
          <w:sz w:val="22"/>
          <w:lang w:val="en-US"/>
        </w:rPr>
        <w:t xml:space="preserve"> monetary</w:t>
      </w:r>
      <w:r w:rsidR="00576E14">
        <w:rPr>
          <w:sz w:val="22"/>
          <w:lang w:val="en-US"/>
        </w:rPr>
        <w:t xml:space="preserve"> support is only one of the ways that </w:t>
      </w:r>
      <w:r w:rsidR="0061087B">
        <w:rPr>
          <w:sz w:val="22"/>
          <w:lang w:val="en-US"/>
        </w:rPr>
        <w:t>public or private</w:t>
      </w:r>
      <w:r w:rsidR="00576E14">
        <w:rPr>
          <w:sz w:val="22"/>
          <w:lang w:val="en-US"/>
        </w:rPr>
        <w:t xml:space="preserve"> can support your work: they can also provide support in the form of expertise, legal advice,</w:t>
      </w:r>
      <w:r w:rsidR="00143866" w:rsidRPr="00576E14">
        <w:rPr>
          <w:sz w:val="22"/>
          <w:lang w:val="en-US"/>
        </w:rPr>
        <w:t xml:space="preserve"> </w:t>
      </w:r>
      <w:r w:rsidR="00576E14">
        <w:rPr>
          <w:sz w:val="22"/>
          <w:lang w:val="en-US"/>
        </w:rPr>
        <w:t>visibility,</w:t>
      </w:r>
      <w:r w:rsidR="00143866" w:rsidRPr="00576E14">
        <w:rPr>
          <w:sz w:val="22"/>
          <w:lang w:val="en-US"/>
        </w:rPr>
        <w:t xml:space="preserve"> work time donation;</w:t>
      </w:r>
    </w:p>
    <w:p w14:paraId="7BF0E3A6" w14:textId="4AA90715" w:rsidR="00F13482" w:rsidRDefault="00576E14" w:rsidP="003649E7">
      <w:pPr>
        <w:pStyle w:val="ListParagraph"/>
        <w:numPr>
          <w:ilvl w:val="0"/>
          <w:numId w:val="27"/>
        </w:numPr>
        <w:jc w:val="both"/>
        <w:rPr>
          <w:sz w:val="22"/>
        </w:rPr>
      </w:pPr>
      <w:r w:rsidRPr="00576E14">
        <w:rPr>
          <w:b/>
          <w:sz w:val="22"/>
        </w:rPr>
        <w:t xml:space="preserve">Trust your worth: </w:t>
      </w:r>
      <w:r w:rsidRPr="00576E14">
        <w:rPr>
          <w:sz w:val="22"/>
        </w:rPr>
        <w:t xml:space="preserve">a lot of </w:t>
      </w:r>
      <w:r>
        <w:rPr>
          <w:sz w:val="22"/>
        </w:rPr>
        <w:t>patient organisations</w:t>
      </w:r>
      <w:r w:rsidRPr="00576E14">
        <w:rPr>
          <w:sz w:val="22"/>
        </w:rPr>
        <w:t xml:space="preserve"> walk in meetings with </w:t>
      </w:r>
      <w:r w:rsidR="0061087B">
        <w:rPr>
          <w:sz w:val="22"/>
        </w:rPr>
        <w:t>funding partners</w:t>
      </w:r>
      <w:r>
        <w:rPr>
          <w:sz w:val="22"/>
        </w:rPr>
        <w:t xml:space="preserve"> </w:t>
      </w:r>
      <w:r w:rsidRPr="00576E14">
        <w:rPr>
          <w:sz w:val="22"/>
        </w:rPr>
        <w:t>feeling like the “weaker” interlocutor in the discussion.</w:t>
      </w:r>
      <w:r>
        <w:rPr>
          <w:sz w:val="22"/>
        </w:rPr>
        <w:t xml:space="preserve"> This is a w</w:t>
      </w:r>
      <w:r w:rsidRPr="00576E14">
        <w:rPr>
          <w:sz w:val="22"/>
        </w:rPr>
        <w:t xml:space="preserve">rong approach. You are not </w:t>
      </w:r>
      <w:r w:rsidR="00EB4857">
        <w:rPr>
          <w:sz w:val="22"/>
        </w:rPr>
        <w:t>asking</w:t>
      </w:r>
      <w:r w:rsidRPr="00576E14">
        <w:rPr>
          <w:sz w:val="22"/>
        </w:rPr>
        <w:t xml:space="preserve"> for a favour, </w:t>
      </w:r>
      <w:r w:rsidR="00EB4857">
        <w:rPr>
          <w:sz w:val="22"/>
        </w:rPr>
        <w:t>but y</w:t>
      </w:r>
      <w:r w:rsidR="00EB4857" w:rsidRPr="00576E14">
        <w:rPr>
          <w:sz w:val="22"/>
        </w:rPr>
        <w:t>ou</w:t>
      </w:r>
      <w:r w:rsidR="00EB4857">
        <w:rPr>
          <w:sz w:val="22"/>
        </w:rPr>
        <w:t xml:space="preserve"> a</w:t>
      </w:r>
      <w:r w:rsidR="00EB4857" w:rsidRPr="00576E14">
        <w:rPr>
          <w:sz w:val="22"/>
        </w:rPr>
        <w:t>re bringing something at the table.</w:t>
      </w:r>
      <w:r w:rsidR="00EB4857">
        <w:rPr>
          <w:sz w:val="22"/>
        </w:rPr>
        <w:t xml:space="preserve"> Y</w:t>
      </w:r>
      <w:r w:rsidRPr="00576E14">
        <w:rPr>
          <w:sz w:val="22"/>
        </w:rPr>
        <w:t xml:space="preserve">ou are offering expertise and a perspective that the </w:t>
      </w:r>
      <w:r>
        <w:rPr>
          <w:sz w:val="22"/>
        </w:rPr>
        <w:t xml:space="preserve">company </w:t>
      </w:r>
      <w:r w:rsidRPr="00576E14">
        <w:rPr>
          <w:sz w:val="22"/>
        </w:rPr>
        <w:t>currently does</w:t>
      </w:r>
      <w:r>
        <w:rPr>
          <w:sz w:val="22"/>
        </w:rPr>
        <w:t xml:space="preserve"> </w:t>
      </w:r>
      <w:r w:rsidRPr="00576E14">
        <w:rPr>
          <w:sz w:val="22"/>
        </w:rPr>
        <w:t>n</w:t>
      </w:r>
      <w:r>
        <w:rPr>
          <w:sz w:val="22"/>
        </w:rPr>
        <w:t>o</w:t>
      </w:r>
      <w:r w:rsidRPr="00576E14">
        <w:rPr>
          <w:sz w:val="22"/>
        </w:rPr>
        <w:t xml:space="preserve">t have. Don’t be arrogant, but trust your worth and </w:t>
      </w:r>
      <w:r w:rsidR="006C274D">
        <w:rPr>
          <w:sz w:val="22"/>
        </w:rPr>
        <w:t>go into discussions as an equal.</w:t>
      </w:r>
    </w:p>
    <w:p w14:paraId="635A4719" w14:textId="77777777" w:rsidR="00576E14" w:rsidRDefault="00F13482" w:rsidP="00597824">
      <w:pPr>
        <w:pStyle w:val="Heading3"/>
        <w:numPr>
          <w:ilvl w:val="0"/>
          <w:numId w:val="0"/>
        </w:numPr>
        <w:ind w:left="720"/>
        <w:jc w:val="both"/>
      </w:pPr>
      <w:bookmarkStart w:id="26" w:name="_Toc505876492"/>
      <w:bookmarkStart w:id="27" w:name="_Toc507169630"/>
      <w:r w:rsidRPr="00EB4857">
        <w:t xml:space="preserve">Setting up a framework for cooperation with </w:t>
      </w:r>
      <w:r w:rsidR="0061087B">
        <w:t>funding partners</w:t>
      </w:r>
      <w:bookmarkEnd w:id="26"/>
      <w:bookmarkEnd w:id="27"/>
    </w:p>
    <w:p w14:paraId="19666439" w14:textId="77777777" w:rsidR="00B9377D" w:rsidRDefault="00B9377D" w:rsidP="00597824">
      <w:pPr>
        <w:jc w:val="both"/>
        <w:rPr>
          <w:sz w:val="22"/>
        </w:rPr>
      </w:pPr>
      <w:r w:rsidRPr="00B9377D">
        <w:rPr>
          <w:sz w:val="22"/>
        </w:rPr>
        <w:t xml:space="preserve">Before </w:t>
      </w:r>
      <w:r>
        <w:rPr>
          <w:sz w:val="22"/>
        </w:rPr>
        <w:t>entering a cooperation with a company, take</w:t>
      </w:r>
      <w:r w:rsidR="008D2B51">
        <w:rPr>
          <w:sz w:val="22"/>
        </w:rPr>
        <w:t xml:space="preserve"> the</w:t>
      </w:r>
      <w:r>
        <w:rPr>
          <w:sz w:val="22"/>
        </w:rPr>
        <w:t xml:space="preserve"> time to develop a framework for cooperation</w:t>
      </w:r>
      <w:r w:rsidR="006D4D00">
        <w:rPr>
          <w:sz w:val="22"/>
        </w:rPr>
        <w:t xml:space="preserve"> (code of conduct)</w:t>
      </w:r>
      <w:r>
        <w:rPr>
          <w:sz w:val="22"/>
        </w:rPr>
        <w:t xml:space="preserve">. </w:t>
      </w:r>
      <w:r w:rsidR="008D2B51">
        <w:rPr>
          <w:sz w:val="22"/>
        </w:rPr>
        <w:t xml:space="preserve"> </w:t>
      </w:r>
      <w:r>
        <w:rPr>
          <w:sz w:val="22"/>
        </w:rPr>
        <w:t>This document will lay out the basis of the cooperation with</w:t>
      </w:r>
      <w:r w:rsidR="0061087B">
        <w:rPr>
          <w:sz w:val="22"/>
        </w:rPr>
        <w:t xml:space="preserve"> your funding partners</w:t>
      </w:r>
      <w:r>
        <w:rPr>
          <w:sz w:val="22"/>
        </w:rPr>
        <w:t xml:space="preserve"> (not with one singl</w:t>
      </w:r>
      <w:r w:rsidR="0061087B">
        <w:rPr>
          <w:sz w:val="22"/>
        </w:rPr>
        <w:t>e partner</w:t>
      </w:r>
      <w:r>
        <w:rPr>
          <w:sz w:val="22"/>
        </w:rPr>
        <w:t>). Its objectives are to:</w:t>
      </w:r>
    </w:p>
    <w:p w14:paraId="081FA5E5" w14:textId="77777777" w:rsidR="00B9377D" w:rsidRPr="00AF7B01" w:rsidRDefault="00B9377D" w:rsidP="003649E7">
      <w:pPr>
        <w:pStyle w:val="ListParagraph"/>
        <w:numPr>
          <w:ilvl w:val="0"/>
          <w:numId w:val="29"/>
        </w:numPr>
        <w:jc w:val="both"/>
        <w:rPr>
          <w:sz w:val="22"/>
        </w:rPr>
      </w:pPr>
      <w:r>
        <w:rPr>
          <w:sz w:val="22"/>
        </w:rPr>
        <w:t>Set up p</w:t>
      </w:r>
      <w:r w:rsidRPr="00AF7B01">
        <w:rPr>
          <w:sz w:val="22"/>
        </w:rPr>
        <w:t>rinciples of ethical collaboration between partners</w:t>
      </w:r>
      <w:r>
        <w:rPr>
          <w:sz w:val="22"/>
        </w:rPr>
        <w:t>;</w:t>
      </w:r>
    </w:p>
    <w:p w14:paraId="412BE4BC" w14:textId="77777777" w:rsidR="00B9377D" w:rsidRPr="00AF7B01" w:rsidRDefault="00B9377D" w:rsidP="003649E7">
      <w:pPr>
        <w:pStyle w:val="ListParagraph"/>
        <w:numPr>
          <w:ilvl w:val="0"/>
          <w:numId w:val="29"/>
        </w:numPr>
        <w:jc w:val="both"/>
        <w:rPr>
          <w:sz w:val="22"/>
        </w:rPr>
      </w:pPr>
      <w:r w:rsidRPr="00AF7B01">
        <w:rPr>
          <w:sz w:val="22"/>
        </w:rPr>
        <w:t>Ensure independence and ethical conduct</w:t>
      </w:r>
      <w:r>
        <w:rPr>
          <w:sz w:val="22"/>
        </w:rPr>
        <w:t>;</w:t>
      </w:r>
    </w:p>
    <w:p w14:paraId="4BF2D005" w14:textId="77777777" w:rsidR="00B9377D" w:rsidRDefault="00B9377D" w:rsidP="003649E7">
      <w:pPr>
        <w:pStyle w:val="ListParagraph"/>
        <w:numPr>
          <w:ilvl w:val="0"/>
          <w:numId w:val="29"/>
        </w:numPr>
        <w:jc w:val="both"/>
        <w:rPr>
          <w:sz w:val="22"/>
        </w:rPr>
      </w:pPr>
      <w:r w:rsidRPr="00AF7B01">
        <w:rPr>
          <w:sz w:val="22"/>
        </w:rPr>
        <w:t>Promote transparency and accountability</w:t>
      </w:r>
      <w:r>
        <w:rPr>
          <w:sz w:val="22"/>
        </w:rPr>
        <w:t>.</w:t>
      </w:r>
    </w:p>
    <w:p w14:paraId="3D2333D9" w14:textId="77777777" w:rsidR="00B9377D" w:rsidRDefault="00B9377D" w:rsidP="00597824">
      <w:pPr>
        <w:jc w:val="both"/>
        <w:rPr>
          <w:b/>
          <w:sz w:val="22"/>
        </w:rPr>
      </w:pPr>
      <w:r w:rsidRPr="00B9377D">
        <w:rPr>
          <w:b/>
          <w:sz w:val="22"/>
        </w:rPr>
        <w:t>Developing your framework for cooperation with industry</w:t>
      </w:r>
    </w:p>
    <w:p w14:paraId="0A88D21E" w14:textId="77777777" w:rsidR="00B9377D" w:rsidRPr="006D7287" w:rsidRDefault="00B9377D" w:rsidP="00597824">
      <w:pPr>
        <w:jc w:val="both"/>
        <w:rPr>
          <w:sz w:val="22"/>
        </w:rPr>
      </w:pPr>
      <w:r w:rsidRPr="006D7287">
        <w:rPr>
          <w:sz w:val="22"/>
        </w:rPr>
        <w:t>The framework for cooperation with industry is usually structured as follows:</w:t>
      </w:r>
    </w:p>
    <w:p w14:paraId="3DF18AE9" w14:textId="77777777" w:rsidR="00B9377D" w:rsidRDefault="00B9377D" w:rsidP="003649E7">
      <w:pPr>
        <w:pStyle w:val="ListParagraph"/>
        <w:numPr>
          <w:ilvl w:val="1"/>
          <w:numId w:val="30"/>
        </w:numPr>
        <w:spacing w:after="0"/>
        <w:ind w:left="360"/>
        <w:jc w:val="both"/>
        <w:rPr>
          <w:sz w:val="22"/>
        </w:rPr>
      </w:pPr>
      <w:r w:rsidRPr="008D2B51">
        <w:rPr>
          <w:b/>
          <w:sz w:val="22"/>
        </w:rPr>
        <w:t>Background, introduction</w:t>
      </w:r>
      <w:r w:rsidR="006D7287" w:rsidRPr="008D2B51">
        <w:rPr>
          <w:b/>
          <w:sz w:val="22"/>
        </w:rPr>
        <w:t>:</w:t>
      </w:r>
      <w:r w:rsidR="006D7287" w:rsidRPr="006D7287">
        <w:rPr>
          <w:sz w:val="22"/>
        </w:rPr>
        <w:t xml:space="preserve"> in this section you explain whom your organi</w:t>
      </w:r>
      <w:r w:rsidR="006D7287">
        <w:rPr>
          <w:sz w:val="22"/>
        </w:rPr>
        <w:t>s</w:t>
      </w:r>
      <w:r w:rsidR="006D7287" w:rsidRPr="006D7287">
        <w:rPr>
          <w:sz w:val="22"/>
        </w:rPr>
        <w:t>ation is and wh</w:t>
      </w:r>
      <w:r w:rsidRPr="006D7287">
        <w:rPr>
          <w:sz w:val="22"/>
        </w:rPr>
        <w:t xml:space="preserve">y </w:t>
      </w:r>
      <w:r w:rsidR="006D7287">
        <w:rPr>
          <w:sz w:val="22"/>
        </w:rPr>
        <w:t xml:space="preserve">it does </w:t>
      </w:r>
      <w:r w:rsidR="00F158EE" w:rsidRPr="006D7287">
        <w:rPr>
          <w:sz w:val="22"/>
        </w:rPr>
        <w:t>cooperate</w:t>
      </w:r>
      <w:r w:rsidR="006D7287" w:rsidRPr="006D7287">
        <w:rPr>
          <w:sz w:val="22"/>
        </w:rPr>
        <w:t xml:space="preserve"> with industry</w:t>
      </w:r>
      <w:r w:rsidR="006D7287">
        <w:rPr>
          <w:sz w:val="22"/>
        </w:rPr>
        <w:t>.</w:t>
      </w:r>
    </w:p>
    <w:p w14:paraId="766AE774" w14:textId="77777777" w:rsidR="00606F6E" w:rsidRPr="006D7287" w:rsidRDefault="00606F6E" w:rsidP="00597824">
      <w:pPr>
        <w:pStyle w:val="ListParagraph"/>
        <w:spacing w:after="0"/>
        <w:ind w:left="360"/>
        <w:jc w:val="both"/>
        <w:rPr>
          <w:sz w:val="22"/>
        </w:rPr>
      </w:pPr>
    </w:p>
    <w:p w14:paraId="7E3E5309" w14:textId="77777777" w:rsidR="00B9377D" w:rsidRDefault="00B9377D" w:rsidP="003649E7">
      <w:pPr>
        <w:pStyle w:val="ListParagraph"/>
        <w:numPr>
          <w:ilvl w:val="1"/>
          <w:numId w:val="30"/>
        </w:numPr>
        <w:spacing w:after="0"/>
        <w:ind w:left="360"/>
        <w:jc w:val="both"/>
        <w:rPr>
          <w:sz w:val="22"/>
        </w:rPr>
      </w:pPr>
      <w:r w:rsidRPr="008D2B51">
        <w:rPr>
          <w:b/>
          <w:sz w:val="22"/>
        </w:rPr>
        <w:t>Key principles</w:t>
      </w:r>
      <w:r w:rsidR="006D7287" w:rsidRPr="008D2B51">
        <w:rPr>
          <w:b/>
          <w:sz w:val="22"/>
        </w:rPr>
        <w:t>:</w:t>
      </w:r>
      <w:r w:rsidR="006D7287">
        <w:rPr>
          <w:sz w:val="22"/>
        </w:rPr>
        <w:t xml:space="preserve"> this is the most important section of the document, where you explain what the conditions for this cooperation and for acceptance of funding are. These core principles are the conditions under which you will or not enter a cooperation with </w:t>
      </w:r>
      <w:r w:rsidR="0061087B">
        <w:rPr>
          <w:sz w:val="22"/>
        </w:rPr>
        <w:t>your funding partners</w:t>
      </w:r>
      <w:r w:rsidR="006D7287">
        <w:rPr>
          <w:sz w:val="22"/>
        </w:rPr>
        <w:t xml:space="preserve">. They are non-negotiable. </w:t>
      </w:r>
    </w:p>
    <w:p w14:paraId="380470E3" w14:textId="77777777" w:rsidR="006D7287" w:rsidRPr="006D7287" w:rsidRDefault="006D7287" w:rsidP="00A80D46">
      <w:pPr>
        <w:pStyle w:val="ListParagraph"/>
        <w:spacing w:after="0"/>
        <w:ind w:left="360"/>
        <w:jc w:val="both"/>
        <w:rPr>
          <w:sz w:val="22"/>
        </w:rPr>
      </w:pPr>
      <w:r>
        <w:rPr>
          <w:sz w:val="22"/>
        </w:rPr>
        <w:t>The principles listed in this document reflect your organisations’ values.</w:t>
      </w:r>
    </w:p>
    <w:p w14:paraId="1D6B8E9B" w14:textId="77777777" w:rsidR="00B9377D" w:rsidRPr="006D7287" w:rsidRDefault="006D7287" w:rsidP="003649E7">
      <w:pPr>
        <w:pStyle w:val="ListParagraph"/>
        <w:numPr>
          <w:ilvl w:val="2"/>
          <w:numId w:val="30"/>
        </w:numPr>
        <w:spacing w:after="0"/>
        <w:ind w:left="1080"/>
        <w:jc w:val="both"/>
        <w:rPr>
          <w:sz w:val="22"/>
        </w:rPr>
      </w:pPr>
      <w:r>
        <w:rPr>
          <w:sz w:val="22"/>
        </w:rPr>
        <w:t>I</w:t>
      </w:r>
      <w:r w:rsidR="00B9377D" w:rsidRPr="006D7287">
        <w:rPr>
          <w:sz w:val="22"/>
        </w:rPr>
        <w:t>ndependence</w:t>
      </w:r>
      <w:r>
        <w:rPr>
          <w:sz w:val="22"/>
        </w:rPr>
        <w:t xml:space="preserve"> – this means that the voice of your organisation remains independent, and that the effect of your position on funders will never be a relevant factor for your organisation’s policy development and decision-making process. Similarly, t</w:t>
      </w:r>
      <w:r w:rsidRPr="006D7287">
        <w:rPr>
          <w:sz w:val="22"/>
        </w:rPr>
        <w:t xml:space="preserve">he content of </w:t>
      </w:r>
      <w:r>
        <w:rPr>
          <w:sz w:val="22"/>
        </w:rPr>
        <w:t xml:space="preserve">activities and/or </w:t>
      </w:r>
      <w:r w:rsidRPr="006D7287">
        <w:rPr>
          <w:sz w:val="22"/>
        </w:rPr>
        <w:t xml:space="preserve">events </w:t>
      </w:r>
      <w:r>
        <w:rPr>
          <w:sz w:val="22"/>
        </w:rPr>
        <w:t xml:space="preserve">sponsored </w:t>
      </w:r>
      <w:r w:rsidRPr="006D7287">
        <w:rPr>
          <w:sz w:val="22"/>
        </w:rPr>
        <w:t xml:space="preserve">should be developed </w:t>
      </w:r>
      <w:r>
        <w:rPr>
          <w:sz w:val="22"/>
        </w:rPr>
        <w:t>independently by your organisation;</w:t>
      </w:r>
    </w:p>
    <w:p w14:paraId="424A977E" w14:textId="77777777" w:rsidR="00B9377D" w:rsidRPr="006D7287" w:rsidRDefault="006D7287" w:rsidP="003649E7">
      <w:pPr>
        <w:pStyle w:val="ListParagraph"/>
        <w:numPr>
          <w:ilvl w:val="2"/>
          <w:numId w:val="30"/>
        </w:numPr>
        <w:spacing w:after="0"/>
        <w:ind w:left="1080"/>
        <w:jc w:val="both"/>
        <w:rPr>
          <w:sz w:val="22"/>
        </w:rPr>
      </w:pPr>
      <w:r>
        <w:rPr>
          <w:sz w:val="22"/>
        </w:rPr>
        <w:t>M</w:t>
      </w:r>
      <w:r w:rsidR="00B9377D" w:rsidRPr="006D7287">
        <w:rPr>
          <w:sz w:val="22"/>
        </w:rPr>
        <w:t>utual respect</w:t>
      </w:r>
      <w:r>
        <w:rPr>
          <w:sz w:val="22"/>
        </w:rPr>
        <w:t>;</w:t>
      </w:r>
    </w:p>
    <w:p w14:paraId="42A285AE" w14:textId="77777777" w:rsidR="00B9377D" w:rsidRPr="006D7287" w:rsidRDefault="006D7287" w:rsidP="003649E7">
      <w:pPr>
        <w:pStyle w:val="ListParagraph"/>
        <w:numPr>
          <w:ilvl w:val="2"/>
          <w:numId w:val="30"/>
        </w:numPr>
        <w:spacing w:after="0"/>
        <w:ind w:left="1080"/>
        <w:jc w:val="both"/>
        <w:rPr>
          <w:sz w:val="22"/>
        </w:rPr>
      </w:pPr>
      <w:r>
        <w:rPr>
          <w:sz w:val="22"/>
        </w:rPr>
        <w:t>U</w:t>
      </w:r>
      <w:r w:rsidR="00B9377D" w:rsidRPr="006D7287">
        <w:rPr>
          <w:sz w:val="22"/>
        </w:rPr>
        <w:t>nrestricted funds</w:t>
      </w:r>
      <w:r>
        <w:rPr>
          <w:sz w:val="22"/>
        </w:rPr>
        <w:t xml:space="preserve"> – this means that your organisation decides on how to use financial support it receives from</w:t>
      </w:r>
      <w:r w:rsidR="0061087B">
        <w:rPr>
          <w:sz w:val="22"/>
        </w:rPr>
        <w:t xml:space="preserve"> funding partner</w:t>
      </w:r>
      <w:r>
        <w:rPr>
          <w:sz w:val="22"/>
        </w:rPr>
        <w:t>s;</w:t>
      </w:r>
    </w:p>
    <w:p w14:paraId="6FEF33EF" w14:textId="77777777" w:rsidR="006D7287" w:rsidRPr="006D7287" w:rsidRDefault="004C0B1E" w:rsidP="003649E7">
      <w:pPr>
        <w:pStyle w:val="ListParagraph"/>
        <w:numPr>
          <w:ilvl w:val="2"/>
          <w:numId w:val="30"/>
        </w:numPr>
        <w:spacing w:after="0"/>
        <w:ind w:left="1080"/>
        <w:rPr>
          <w:sz w:val="22"/>
        </w:rPr>
      </w:pPr>
      <w:r>
        <w:rPr>
          <w:sz w:val="22"/>
        </w:rPr>
        <w:lastRenderedPageBreak/>
        <w:t>N</w:t>
      </w:r>
      <w:r w:rsidR="00B9377D" w:rsidRPr="006D7287">
        <w:rPr>
          <w:sz w:val="22"/>
        </w:rPr>
        <w:t>o single company funding</w:t>
      </w:r>
      <w:r w:rsidR="006D7287" w:rsidRPr="006D7287">
        <w:rPr>
          <w:sz w:val="22"/>
        </w:rPr>
        <w:t xml:space="preserve"> – the projects or events should be supported with an unrestricted grant by more than one company, and/or funding source (public); </w:t>
      </w:r>
    </w:p>
    <w:p w14:paraId="46A83BDA" w14:textId="77777777" w:rsidR="00B9377D" w:rsidRPr="006D7287" w:rsidRDefault="006D7287" w:rsidP="003649E7">
      <w:pPr>
        <w:pStyle w:val="ListParagraph"/>
        <w:numPr>
          <w:ilvl w:val="2"/>
          <w:numId w:val="30"/>
        </w:numPr>
        <w:spacing w:after="0"/>
        <w:ind w:left="1080"/>
        <w:jc w:val="both"/>
        <w:rPr>
          <w:sz w:val="22"/>
        </w:rPr>
      </w:pPr>
      <w:r w:rsidRPr="006D7287">
        <w:rPr>
          <w:sz w:val="22"/>
        </w:rPr>
        <w:t>Su</w:t>
      </w:r>
      <w:r w:rsidR="00B9377D" w:rsidRPr="006D7287">
        <w:rPr>
          <w:sz w:val="22"/>
        </w:rPr>
        <w:t>stainability</w:t>
      </w:r>
      <w:r w:rsidRPr="006D7287">
        <w:rPr>
          <w:sz w:val="22"/>
        </w:rPr>
        <w:t xml:space="preserve"> </w:t>
      </w:r>
      <w:r>
        <w:rPr>
          <w:sz w:val="22"/>
        </w:rPr>
        <w:t>–</w:t>
      </w:r>
      <w:r w:rsidRPr="006D7287">
        <w:rPr>
          <w:sz w:val="22"/>
        </w:rPr>
        <w:t xml:space="preserve"> the</w:t>
      </w:r>
      <w:r>
        <w:rPr>
          <w:sz w:val="22"/>
        </w:rPr>
        <w:t xml:space="preserve"> </w:t>
      </w:r>
      <w:r w:rsidRPr="006D7287">
        <w:rPr>
          <w:sz w:val="22"/>
        </w:rPr>
        <w:t>funding support provided by partners should, wherever possible be part of a long</w:t>
      </w:r>
      <w:r>
        <w:rPr>
          <w:sz w:val="22"/>
        </w:rPr>
        <w:t>-</w:t>
      </w:r>
      <w:r w:rsidRPr="006D7287">
        <w:rPr>
          <w:sz w:val="22"/>
        </w:rPr>
        <w:t>term</w:t>
      </w:r>
      <w:r>
        <w:rPr>
          <w:sz w:val="22"/>
        </w:rPr>
        <w:t xml:space="preserve"> </w:t>
      </w:r>
      <w:r w:rsidRPr="006D7287">
        <w:rPr>
          <w:sz w:val="22"/>
        </w:rPr>
        <w:t>commitment to funding supported by a written agreement.</w:t>
      </w:r>
    </w:p>
    <w:p w14:paraId="3F0D06EB" w14:textId="77777777" w:rsidR="00A80D46" w:rsidRDefault="006D7287" w:rsidP="003649E7">
      <w:pPr>
        <w:pStyle w:val="ListParagraph"/>
        <w:numPr>
          <w:ilvl w:val="2"/>
          <w:numId w:val="30"/>
        </w:numPr>
        <w:spacing w:after="0"/>
        <w:ind w:left="1080"/>
        <w:jc w:val="both"/>
        <w:rPr>
          <w:sz w:val="22"/>
        </w:rPr>
      </w:pPr>
      <w:r>
        <w:rPr>
          <w:sz w:val="22"/>
        </w:rPr>
        <w:t>T</w:t>
      </w:r>
      <w:r w:rsidR="00B9377D" w:rsidRPr="006D7287">
        <w:rPr>
          <w:sz w:val="22"/>
        </w:rPr>
        <w:t>ransparency</w:t>
      </w:r>
      <w:r w:rsidRPr="006D7287">
        <w:t xml:space="preserve"> </w:t>
      </w:r>
      <w:r>
        <w:t xml:space="preserve">- </w:t>
      </w:r>
      <w:r w:rsidRPr="0061087B">
        <w:rPr>
          <w:sz w:val="22"/>
        </w:rPr>
        <w:t>a</w:t>
      </w:r>
      <w:r w:rsidRPr="0061087B">
        <w:rPr>
          <w:sz w:val="20"/>
        </w:rPr>
        <w:t xml:space="preserve"> </w:t>
      </w:r>
      <w:r w:rsidRPr="006D7287">
        <w:rPr>
          <w:sz w:val="22"/>
        </w:rPr>
        <w:t xml:space="preserve">written agreement between the funder and </w:t>
      </w:r>
      <w:r w:rsidR="0061087B">
        <w:rPr>
          <w:sz w:val="22"/>
        </w:rPr>
        <w:t>your organisation</w:t>
      </w:r>
      <w:r w:rsidRPr="006D7287">
        <w:rPr>
          <w:sz w:val="22"/>
        </w:rPr>
        <w:t xml:space="preserve"> outlines the nature and amount of the funding and the period covered.</w:t>
      </w:r>
      <w:r w:rsidRPr="006D7287">
        <w:t xml:space="preserve"> </w:t>
      </w:r>
      <w:r w:rsidRPr="006D7287">
        <w:rPr>
          <w:sz w:val="22"/>
        </w:rPr>
        <w:t xml:space="preserve">The amount of funding received and the sources are included in </w:t>
      </w:r>
      <w:r>
        <w:rPr>
          <w:sz w:val="22"/>
        </w:rPr>
        <w:t>your organisation’s</w:t>
      </w:r>
      <w:r w:rsidRPr="006D7287">
        <w:rPr>
          <w:sz w:val="22"/>
        </w:rPr>
        <w:t xml:space="preserve"> Annual Report and</w:t>
      </w:r>
      <w:r>
        <w:rPr>
          <w:sz w:val="22"/>
        </w:rPr>
        <w:t xml:space="preserve"> </w:t>
      </w:r>
      <w:r w:rsidRPr="006D7287">
        <w:rPr>
          <w:sz w:val="22"/>
        </w:rPr>
        <w:t xml:space="preserve">published separately on </w:t>
      </w:r>
      <w:r>
        <w:rPr>
          <w:sz w:val="22"/>
        </w:rPr>
        <w:t>your</w:t>
      </w:r>
      <w:r w:rsidRPr="006D7287">
        <w:rPr>
          <w:sz w:val="22"/>
        </w:rPr>
        <w:t xml:space="preserve"> websit</w:t>
      </w:r>
      <w:r>
        <w:rPr>
          <w:sz w:val="22"/>
        </w:rPr>
        <w:t>e.</w:t>
      </w:r>
    </w:p>
    <w:p w14:paraId="71CF2E59" w14:textId="77777777" w:rsidR="00606F6E" w:rsidRDefault="00606F6E" w:rsidP="00606F6E">
      <w:pPr>
        <w:pStyle w:val="ListParagraph"/>
        <w:spacing w:after="0"/>
        <w:ind w:left="1080"/>
        <w:jc w:val="both"/>
        <w:rPr>
          <w:sz w:val="22"/>
        </w:rPr>
      </w:pPr>
    </w:p>
    <w:p w14:paraId="34320963" w14:textId="77777777" w:rsidR="00B9377D" w:rsidRDefault="00B9377D" w:rsidP="003649E7">
      <w:pPr>
        <w:pStyle w:val="ListParagraph"/>
        <w:numPr>
          <w:ilvl w:val="1"/>
          <w:numId w:val="30"/>
        </w:numPr>
        <w:spacing w:after="0"/>
        <w:ind w:left="426" w:hanging="426"/>
        <w:jc w:val="both"/>
        <w:rPr>
          <w:sz w:val="22"/>
        </w:rPr>
      </w:pPr>
      <w:r w:rsidRPr="008D2B51">
        <w:rPr>
          <w:b/>
          <w:sz w:val="22"/>
        </w:rPr>
        <w:t xml:space="preserve">Acknowledgements and </w:t>
      </w:r>
      <w:r w:rsidR="00A80D46" w:rsidRPr="008D2B51">
        <w:rPr>
          <w:b/>
          <w:sz w:val="22"/>
        </w:rPr>
        <w:t>b</w:t>
      </w:r>
      <w:r w:rsidRPr="008D2B51">
        <w:rPr>
          <w:b/>
          <w:sz w:val="22"/>
        </w:rPr>
        <w:t xml:space="preserve">enefits for </w:t>
      </w:r>
      <w:r w:rsidR="0061087B">
        <w:rPr>
          <w:b/>
          <w:sz w:val="22"/>
        </w:rPr>
        <w:t>funding partners</w:t>
      </w:r>
      <w:r w:rsidR="00A80D46" w:rsidRPr="008D2B51">
        <w:rPr>
          <w:b/>
          <w:sz w:val="22"/>
        </w:rPr>
        <w:t xml:space="preserve"> </w:t>
      </w:r>
      <w:r w:rsidR="00A80D46">
        <w:rPr>
          <w:sz w:val="22"/>
        </w:rPr>
        <w:t xml:space="preserve">– </w:t>
      </w:r>
      <w:r w:rsidR="004C0B1E">
        <w:rPr>
          <w:sz w:val="22"/>
        </w:rPr>
        <w:t xml:space="preserve">acknowledgements can include: the display of a logo on a publication, or of </w:t>
      </w:r>
      <w:r w:rsidRPr="00A80D46">
        <w:rPr>
          <w:sz w:val="22"/>
        </w:rPr>
        <w:t>roll</w:t>
      </w:r>
      <w:r w:rsidR="004C0B1E">
        <w:rPr>
          <w:sz w:val="22"/>
        </w:rPr>
        <w:t>-</w:t>
      </w:r>
      <w:r w:rsidRPr="00A80D46">
        <w:rPr>
          <w:sz w:val="22"/>
        </w:rPr>
        <w:t>ups</w:t>
      </w:r>
      <w:r w:rsidR="004C0B1E">
        <w:rPr>
          <w:sz w:val="22"/>
        </w:rPr>
        <w:t xml:space="preserve"> at an event</w:t>
      </w:r>
      <w:r w:rsidRPr="00A80D46">
        <w:rPr>
          <w:sz w:val="22"/>
        </w:rPr>
        <w:t>,</w:t>
      </w:r>
      <w:r w:rsidR="004C0B1E">
        <w:rPr>
          <w:sz w:val="22"/>
        </w:rPr>
        <w:t xml:space="preserve"> t</w:t>
      </w:r>
      <w:r w:rsidRPr="00A80D46">
        <w:rPr>
          <w:sz w:val="22"/>
        </w:rPr>
        <w:t>hank you letter</w:t>
      </w:r>
      <w:r w:rsidR="004C0B1E">
        <w:rPr>
          <w:sz w:val="22"/>
        </w:rPr>
        <w:t>s</w:t>
      </w:r>
      <w:r w:rsidRPr="00A80D46">
        <w:rPr>
          <w:sz w:val="22"/>
        </w:rPr>
        <w:t>; benefits</w:t>
      </w:r>
      <w:r w:rsidR="004C0B1E">
        <w:rPr>
          <w:sz w:val="22"/>
        </w:rPr>
        <w:t xml:space="preserve"> can include: </w:t>
      </w:r>
      <w:r w:rsidRPr="00A80D46">
        <w:rPr>
          <w:sz w:val="22"/>
        </w:rPr>
        <w:t>priority notice on public events, priority placement or discount on public events, free copies of publications, name and links on the website, right to propose a new partnership, invitation to capacity</w:t>
      </w:r>
      <w:r w:rsidR="004C0B1E">
        <w:rPr>
          <w:sz w:val="22"/>
        </w:rPr>
        <w:t>-</w:t>
      </w:r>
      <w:r w:rsidRPr="00A80D46">
        <w:rPr>
          <w:sz w:val="22"/>
        </w:rPr>
        <w:t xml:space="preserve">building project – as experts for inclusion in national stakeholder discussion, </w:t>
      </w:r>
      <w:r w:rsidR="004C0B1E">
        <w:rPr>
          <w:sz w:val="22"/>
        </w:rPr>
        <w:t>invitation to an in</w:t>
      </w:r>
      <w:r w:rsidR="004C0B1E" w:rsidRPr="008D2B51">
        <w:rPr>
          <w:sz w:val="22"/>
        </w:rPr>
        <w:t>dustry event.</w:t>
      </w:r>
    </w:p>
    <w:p w14:paraId="7E9EFAF2" w14:textId="77777777" w:rsidR="00606F6E" w:rsidRPr="008D2B51" w:rsidRDefault="00606F6E" w:rsidP="00606F6E">
      <w:pPr>
        <w:pStyle w:val="ListParagraph"/>
        <w:spacing w:after="0"/>
        <w:ind w:left="426"/>
        <w:jc w:val="both"/>
        <w:rPr>
          <w:sz w:val="22"/>
        </w:rPr>
      </w:pPr>
    </w:p>
    <w:p w14:paraId="340E09E7" w14:textId="5DEFC8AA" w:rsidR="00EA1C5B" w:rsidRDefault="00B9377D" w:rsidP="003649E7">
      <w:pPr>
        <w:pStyle w:val="ListParagraph"/>
        <w:numPr>
          <w:ilvl w:val="1"/>
          <w:numId w:val="30"/>
        </w:numPr>
        <w:spacing w:after="0"/>
        <w:ind w:left="426" w:hanging="426"/>
        <w:jc w:val="both"/>
        <w:rPr>
          <w:sz w:val="22"/>
        </w:rPr>
      </w:pPr>
      <w:r w:rsidRPr="008D2B51">
        <w:rPr>
          <w:b/>
          <w:sz w:val="22"/>
        </w:rPr>
        <w:t>Ways of dialogue</w:t>
      </w:r>
      <w:r w:rsidRPr="008D2B51">
        <w:rPr>
          <w:sz w:val="22"/>
        </w:rPr>
        <w:t xml:space="preserve"> </w:t>
      </w:r>
      <w:r w:rsidR="008D2B51" w:rsidRPr="008D2B51">
        <w:rPr>
          <w:sz w:val="22"/>
        </w:rPr>
        <w:t xml:space="preserve">– in this section you explain how the structure of the communications between your organisation and the sponsors: </w:t>
      </w:r>
      <w:r w:rsidRPr="008D2B51">
        <w:rPr>
          <w:sz w:val="22"/>
        </w:rPr>
        <w:t xml:space="preserve">e.g. 1 contact person from both parties, monthly newsletter towards corporate partners, Annual Funder’s Meeting, dialogue on health policy issues, attendance at </w:t>
      </w:r>
      <w:r w:rsidR="006C274D">
        <w:rPr>
          <w:sz w:val="22"/>
        </w:rPr>
        <w:t>a</w:t>
      </w:r>
      <w:r w:rsidRPr="008D2B51">
        <w:rPr>
          <w:sz w:val="22"/>
        </w:rPr>
        <w:t xml:space="preserve"> Funder’s events, invitation to the organisation’s events</w:t>
      </w:r>
      <w:r w:rsidR="008D2B51" w:rsidRPr="008D2B51">
        <w:rPr>
          <w:sz w:val="22"/>
        </w:rPr>
        <w:t>, etc.</w:t>
      </w:r>
    </w:p>
    <w:p w14:paraId="199EC3A7" w14:textId="77777777" w:rsidR="00606F6E" w:rsidRPr="00606F6E" w:rsidRDefault="00606F6E" w:rsidP="00606F6E">
      <w:pPr>
        <w:pStyle w:val="ListParagraph"/>
        <w:rPr>
          <w:sz w:val="22"/>
        </w:rPr>
      </w:pPr>
    </w:p>
    <w:p w14:paraId="7AC4A43F" w14:textId="77777777" w:rsidR="00742F80" w:rsidRPr="009A438F" w:rsidRDefault="00B9377D" w:rsidP="00742F80">
      <w:pPr>
        <w:pStyle w:val="ListParagraph"/>
        <w:numPr>
          <w:ilvl w:val="1"/>
          <w:numId w:val="30"/>
        </w:numPr>
        <w:spacing w:after="0"/>
        <w:ind w:left="426" w:hanging="426"/>
        <w:jc w:val="both"/>
        <w:rPr>
          <w:sz w:val="22"/>
        </w:rPr>
      </w:pPr>
      <w:r w:rsidRPr="00742F80">
        <w:rPr>
          <w:b/>
          <w:sz w:val="22"/>
        </w:rPr>
        <w:t>Guidelines for non-funding relations</w:t>
      </w:r>
      <w:r w:rsidR="00742F80">
        <w:rPr>
          <w:sz w:val="22"/>
        </w:rPr>
        <w:t>, for example, in-kind support, expertise, etc.</w:t>
      </w:r>
    </w:p>
    <w:p w14:paraId="64DE0922" w14:textId="77777777" w:rsidR="00843735" w:rsidRPr="00B9377D" w:rsidRDefault="00742F80" w:rsidP="008D2B51">
      <w:pPr>
        <w:pStyle w:val="Heading3"/>
        <w:numPr>
          <w:ilvl w:val="0"/>
          <w:numId w:val="0"/>
        </w:numPr>
        <w:ind w:left="720"/>
      </w:pPr>
      <w:bookmarkStart w:id="28" w:name="_Toc505876493"/>
      <w:bookmarkStart w:id="29" w:name="_Toc507169631"/>
      <w:r>
        <w:t>your organisation, your rules</w:t>
      </w:r>
      <w:bookmarkEnd w:id="28"/>
      <w:bookmarkEnd w:id="29"/>
    </w:p>
    <w:p w14:paraId="35114E1F" w14:textId="77777777" w:rsidR="00843735" w:rsidRDefault="006D4D00" w:rsidP="00E1519E">
      <w:pPr>
        <w:spacing w:after="0"/>
        <w:jc w:val="both"/>
        <w:rPr>
          <w:sz w:val="22"/>
          <w:lang w:val="en-US"/>
        </w:rPr>
      </w:pPr>
      <w:r>
        <w:rPr>
          <w:sz w:val="22"/>
          <w:lang w:val="en-US"/>
        </w:rPr>
        <w:t xml:space="preserve">When it comes to individual agreements with </w:t>
      </w:r>
      <w:r w:rsidR="0061087B">
        <w:rPr>
          <w:sz w:val="22"/>
          <w:lang w:val="en-US"/>
        </w:rPr>
        <w:t xml:space="preserve">funding partners and </w:t>
      </w:r>
      <w:r>
        <w:rPr>
          <w:sz w:val="22"/>
          <w:lang w:val="en-US"/>
        </w:rPr>
        <w:t>companies, w</w:t>
      </w:r>
      <w:r w:rsidR="00843735" w:rsidRPr="006D4D00">
        <w:rPr>
          <w:sz w:val="22"/>
          <w:lang w:val="en-US"/>
        </w:rPr>
        <w:t>hat is acceptable and what is not?</w:t>
      </w:r>
      <w:r>
        <w:rPr>
          <w:sz w:val="22"/>
          <w:lang w:val="en-US"/>
        </w:rPr>
        <w:t xml:space="preserve"> Th</w:t>
      </w:r>
      <w:r w:rsidR="0061087B">
        <w:rPr>
          <w:sz w:val="22"/>
          <w:lang w:val="en-US"/>
        </w:rPr>
        <w:t>e agreements</w:t>
      </w:r>
      <w:r>
        <w:rPr>
          <w:sz w:val="22"/>
          <w:lang w:val="en-US"/>
        </w:rPr>
        <w:t xml:space="preserve"> should of course be in line with your framework for cooperation, but more questions may come up.</w:t>
      </w:r>
      <w:r w:rsidR="00E1519E">
        <w:rPr>
          <w:sz w:val="22"/>
          <w:lang w:val="en-US"/>
        </w:rPr>
        <w:t xml:space="preserve"> </w:t>
      </w:r>
      <w:r w:rsidR="00843735" w:rsidRPr="00AF7B01">
        <w:rPr>
          <w:sz w:val="22"/>
          <w:lang w:val="en-US"/>
        </w:rPr>
        <w:t>How to handle activities sponsored by one sponsor only</w:t>
      </w:r>
      <w:r w:rsidR="00E1519E">
        <w:rPr>
          <w:sz w:val="22"/>
          <w:lang w:val="en-US"/>
        </w:rPr>
        <w:t xml:space="preserve">? </w:t>
      </w:r>
    </w:p>
    <w:p w14:paraId="73EEBCE5" w14:textId="77777777" w:rsidR="00E1519E" w:rsidRDefault="00E1519E" w:rsidP="00E1519E">
      <w:pPr>
        <w:spacing w:after="0"/>
        <w:jc w:val="both"/>
        <w:rPr>
          <w:sz w:val="22"/>
          <w:lang w:val="en-US"/>
        </w:rPr>
      </w:pPr>
    </w:p>
    <w:p w14:paraId="28D1A1E4" w14:textId="77777777" w:rsidR="00E1519E" w:rsidRPr="00E1519E" w:rsidRDefault="00E1519E" w:rsidP="00E1519E">
      <w:pPr>
        <w:spacing w:after="0"/>
        <w:jc w:val="both"/>
        <w:rPr>
          <w:b/>
          <w:sz w:val="22"/>
          <w:lang w:val="en-US"/>
        </w:rPr>
      </w:pPr>
      <w:r w:rsidRPr="00E1519E">
        <w:rPr>
          <w:b/>
          <w:sz w:val="22"/>
          <w:lang w:val="en-US"/>
        </w:rPr>
        <w:t>What’s the rule when there’s no rule?</w:t>
      </w:r>
    </w:p>
    <w:p w14:paraId="0D3C75AF" w14:textId="77777777" w:rsidR="00E1519E" w:rsidRDefault="00E1519E" w:rsidP="00E1519E">
      <w:pPr>
        <w:spacing w:after="0"/>
        <w:jc w:val="both"/>
        <w:rPr>
          <w:sz w:val="22"/>
          <w:lang w:val="en-US"/>
        </w:rPr>
      </w:pPr>
    </w:p>
    <w:p w14:paraId="637B637C" w14:textId="77777777" w:rsidR="00E1519E" w:rsidRDefault="00E1519E" w:rsidP="00E1519E">
      <w:pPr>
        <w:spacing w:after="0"/>
        <w:jc w:val="both"/>
        <w:rPr>
          <w:sz w:val="22"/>
          <w:lang w:val="en-US"/>
        </w:rPr>
      </w:pPr>
      <w:r>
        <w:rPr>
          <w:sz w:val="22"/>
          <w:lang w:val="en-US"/>
        </w:rPr>
        <w:t>There is not a rule for everything, but here are a few tips on how to handle unknown situations</w:t>
      </w:r>
      <w:r w:rsidR="00057C07">
        <w:rPr>
          <w:sz w:val="22"/>
          <w:lang w:val="en-US"/>
        </w:rPr>
        <w:t>:</w:t>
      </w:r>
    </w:p>
    <w:p w14:paraId="0FA46CA2" w14:textId="77777777" w:rsidR="00843735" w:rsidRDefault="00E1519E" w:rsidP="003649E7">
      <w:pPr>
        <w:pStyle w:val="ListParagraph"/>
        <w:numPr>
          <w:ilvl w:val="0"/>
          <w:numId w:val="31"/>
        </w:numPr>
        <w:spacing w:after="0"/>
        <w:jc w:val="both"/>
        <w:rPr>
          <w:sz w:val="22"/>
        </w:rPr>
      </w:pPr>
      <w:r>
        <w:rPr>
          <w:sz w:val="22"/>
          <w:lang w:val="en-US"/>
        </w:rPr>
        <w:t xml:space="preserve">First, set your boundaries. A good rule is that if you are not comfortable with a request, you </w:t>
      </w:r>
      <w:r w:rsidR="00843735" w:rsidRPr="0012073C">
        <w:rPr>
          <w:sz w:val="22"/>
        </w:rPr>
        <w:t>should probably not be doing this</w:t>
      </w:r>
      <w:r>
        <w:rPr>
          <w:sz w:val="22"/>
        </w:rPr>
        <w:t xml:space="preserve">. Draw your red lines, and stick to them. </w:t>
      </w:r>
    </w:p>
    <w:p w14:paraId="31E83B80" w14:textId="77777777" w:rsidR="00D23DA0" w:rsidRDefault="00D23DA0" w:rsidP="003649E7">
      <w:pPr>
        <w:pStyle w:val="ListParagraph"/>
        <w:numPr>
          <w:ilvl w:val="0"/>
          <w:numId w:val="31"/>
        </w:numPr>
        <w:spacing w:after="0"/>
        <w:jc w:val="both"/>
        <w:rPr>
          <w:sz w:val="22"/>
        </w:rPr>
      </w:pPr>
      <w:r>
        <w:rPr>
          <w:sz w:val="22"/>
          <w:lang w:val="en-US"/>
        </w:rPr>
        <w:t xml:space="preserve">If an </w:t>
      </w:r>
      <w:r w:rsidRPr="00AF7B01">
        <w:rPr>
          <w:sz w:val="22"/>
          <w:lang w:val="en-US"/>
        </w:rPr>
        <w:t>offer is not acceptable</w:t>
      </w:r>
      <w:r>
        <w:rPr>
          <w:sz w:val="22"/>
          <w:lang w:val="en-US"/>
        </w:rPr>
        <w:t>, state clearly that you cannot engage in the cooperation agreement as it is proposed, and do not hesitate to go back to the sponsor with a counter-proposal on the terms that you suit your organisation and your policy.</w:t>
      </w:r>
    </w:p>
    <w:p w14:paraId="353F5D44" w14:textId="77777777" w:rsidR="00E1519E" w:rsidRDefault="00E1519E" w:rsidP="003649E7">
      <w:pPr>
        <w:pStyle w:val="ListParagraph"/>
        <w:numPr>
          <w:ilvl w:val="0"/>
          <w:numId w:val="31"/>
        </w:numPr>
        <w:spacing w:after="0"/>
        <w:jc w:val="both"/>
        <w:rPr>
          <w:sz w:val="22"/>
        </w:rPr>
      </w:pPr>
      <w:r>
        <w:rPr>
          <w:sz w:val="22"/>
        </w:rPr>
        <w:t xml:space="preserve">There is no such thing as “business as usual” with a patient organisation: as an NGO, make sure that your organisation as NGO is not treated as any business partner. </w:t>
      </w:r>
    </w:p>
    <w:p w14:paraId="5AE9C348" w14:textId="77777777" w:rsidR="00E1519E" w:rsidRDefault="00E1519E" w:rsidP="00E1519E">
      <w:pPr>
        <w:pStyle w:val="ListParagraph"/>
        <w:spacing w:after="0"/>
        <w:jc w:val="both"/>
        <w:rPr>
          <w:sz w:val="22"/>
        </w:rPr>
      </w:pPr>
    </w:p>
    <w:p w14:paraId="54F5893B" w14:textId="77777777" w:rsidR="00E1519E" w:rsidRDefault="00143866" w:rsidP="00E1519E">
      <w:pPr>
        <w:pStyle w:val="ListParagraph"/>
        <w:spacing w:after="0"/>
        <w:ind w:left="0"/>
        <w:jc w:val="both"/>
        <w:rPr>
          <w:b/>
          <w:sz w:val="22"/>
          <w:lang w:val="en-US"/>
        </w:rPr>
      </w:pPr>
      <w:r w:rsidRPr="00E1519E">
        <w:rPr>
          <w:b/>
          <w:sz w:val="22"/>
          <w:lang w:val="en-US"/>
        </w:rPr>
        <w:t>Dealing with new types of requests</w:t>
      </w:r>
    </w:p>
    <w:p w14:paraId="6A9E81BC" w14:textId="77777777" w:rsidR="00E1519E" w:rsidRPr="00E1519E" w:rsidRDefault="00E1519E" w:rsidP="00E1519E">
      <w:pPr>
        <w:pStyle w:val="ListParagraph"/>
        <w:spacing w:after="0"/>
        <w:ind w:left="0"/>
        <w:jc w:val="both"/>
        <w:rPr>
          <w:b/>
          <w:sz w:val="22"/>
          <w:lang w:val="en-US"/>
        </w:rPr>
      </w:pPr>
    </w:p>
    <w:p w14:paraId="5DE3F950" w14:textId="77777777" w:rsidR="00143866" w:rsidRDefault="00E1519E" w:rsidP="00E1519E">
      <w:pPr>
        <w:pStyle w:val="ListParagraph"/>
        <w:spacing w:after="0"/>
        <w:ind w:left="0"/>
        <w:jc w:val="both"/>
        <w:rPr>
          <w:sz w:val="22"/>
        </w:rPr>
      </w:pPr>
      <w:r>
        <w:rPr>
          <w:sz w:val="22"/>
        </w:rPr>
        <w:lastRenderedPageBreak/>
        <w:t>T</w:t>
      </w:r>
      <w:r w:rsidR="00143866" w:rsidRPr="00E1519E">
        <w:rPr>
          <w:sz w:val="22"/>
        </w:rPr>
        <w:t>he explosion in visual communication tools (Twitter posts, leaflets, videos) means</w:t>
      </w:r>
      <w:r w:rsidR="00EB16BB">
        <w:rPr>
          <w:sz w:val="22"/>
        </w:rPr>
        <w:t>, potentially and</w:t>
      </w:r>
      <w:r w:rsidR="00143866" w:rsidRPr="00E1519E">
        <w:rPr>
          <w:sz w:val="22"/>
        </w:rPr>
        <w:t xml:space="preserve"> increas</w:t>
      </w:r>
      <w:r w:rsidR="00EB16BB">
        <w:rPr>
          <w:sz w:val="22"/>
        </w:rPr>
        <w:t>ingly</w:t>
      </w:r>
      <w:r w:rsidR="00143866" w:rsidRPr="00E1519E">
        <w:rPr>
          <w:sz w:val="22"/>
        </w:rPr>
        <w:t xml:space="preserve"> </w:t>
      </w:r>
      <w:r>
        <w:rPr>
          <w:sz w:val="22"/>
        </w:rPr>
        <w:t xml:space="preserve">in requests from industry to patient leaders to lend their image </w:t>
      </w:r>
      <w:r w:rsidR="00742C83">
        <w:rPr>
          <w:sz w:val="22"/>
        </w:rPr>
        <w:t>to their materials</w:t>
      </w:r>
      <w:r w:rsidR="00EB16BB">
        <w:rPr>
          <w:sz w:val="22"/>
        </w:rPr>
        <w:t xml:space="preserve">, still in line with Codes of Conduct. </w:t>
      </w:r>
    </w:p>
    <w:p w14:paraId="0DE0611C" w14:textId="77777777" w:rsidR="00742C83" w:rsidRDefault="00742C83" w:rsidP="00E1519E">
      <w:pPr>
        <w:pStyle w:val="ListParagraph"/>
        <w:spacing w:after="0"/>
        <w:ind w:left="0"/>
        <w:jc w:val="both"/>
        <w:rPr>
          <w:sz w:val="22"/>
        </w:rPr>
      </w:pPr>
      <w:r>
        <w:rPr>
          <w:sz w:val="22"/>
        </w:rPr>
        <w:t xml:space="preserve">Again, the rule here is not to commit to doing anything you do not feel comfortable with. </w:t>
      </w:r>
    </w:p>
    <w:p w14:paraId="73FA29FD" w14:textId="77777777" w:rsidR="00742C83" w:rsidRDefault="00742C83" w:rsidP="00E1519E">
      <w:pPr>
        <w:pStyle w:val="ListParagraph"/>
        <w:spacing w:after="0"/>
        <w:ind w:left="0"/>
        <w:jc w:val="both"/>
        <w:rPr>
          <w:sz w:val="22"/>
        </w:rPr>
      </w:pPr>
      <w:r>
        <w:rPr>
          <w:sz w:val="22"/>
        </w:rPr>
        <w:t>If you decide that the request can be beneficial to your organisation, make sure you control the different parameters, for example:</w:t>
      </w:r>
    </w:p>
    <w:p w14:paraId="5F29BF4D" w14:textId="77777777" w:rsidR="00742C83" w:rsidRDefault="00742C83" w:rsidP="003649E7">
      <w:pPr>
        <w:pStyle w:val="ListParagraph"/>
        <w:numPr>
          <w:ilvl w:val="0"/>
          <w:numId w:val="32"/>
        </w:numPr>
        <w:spacing w:after="0"/>
        <w:jc w:val="both"/>
        <w:rPr>
          <w:sz w:val="22"/>
        </w:rPr>
      </w:pPr>
      <w:r>
        <w:rPr>
          <w:sz w:val="22"/>
        </w:rPr>
        <w:t xml:space="preserve">Always ask to be able to review the materials before they are published, and to have the opportunity to change your mind. </w:t>
      </w:r>
    </w:p>
    <w:p w14:paraId="5F9CD87E" w14:textId="77777777" w:rsidR="00742C83" w:rsidRDefault="00742C83" w:rsidP="003649E7">
      <w:pPr>
        <w:pStyle w:val="ListParagraph"/>
        <w:numPr>
          <w:ilvl w:val="0"/>
          <w:numId w:val="32"/>
        </w:numPr>
        <w:spacing w:after="0"/>
        <w:jc w:val="both"/>
        <w:rPr>
          <w:sz w:val="22"/>
        </w:rPr>
      </w:pPr>
      <w:r>
        <w:rPr>
          <w:sz w:val="22"/>
        </w:rPr>
        <w:t xml:space="preserve">Agree on the context in which your picture or quote is used. </w:t>
      </w:r>
    </w:p>
    <w:p w14:paraId="1F2A4CB7" w14:textId="77777777" w:rsidR="00742C83" w:rsidRPr="00E1519E" w:rsidRDefault="00742C83" w:rsidP="003649E7">
      <w:pPr>
        <w:pStyle w:val="ListParagraph"/>
        <w:numPr>
          <w:ilvl w:val="0"/>
          <w:numId w:val="32"/>
        </w:numPr>
        <w:spacing w:after="0"/>
        <w:jc w:val="both"/>
        <w:rPr>
          <w:sz w:val="22"/>
        </w:rPr>
      </w:pPr>
      <w:r>
        <w:rPr>
          <w:sz w:val="22"/>
        </w:rPr>
        <w:t xml:space="preserve">Set up a timeframe during which the company is able to use your picture (or video interview). </w:t>
      </w:r>
    </w:p>
    <w:p w14:paraId="34CDD462" w14:textId="77777777" w:rsidR="00843735" w:rsidRPr="00742C83" w:rsidRDefault="00843735" w:rsidP="00843735">
      <w:pPr>
        <w:spacing w:after="0" w:line="240" w:lineRule="auto"/>
        <w:rPr>
          <w:sz w:val="22"/>
        </w:rPr>
      </w:pPr>
    </w:p>
    <w:p w14:paraId="57598D84" w14:textId="77777777" w:rsidR="00843735" w:rsidRDefault="00E1519E" w:rsidP="00742C83">
      <w:pPr>
        <w:spacing w:after="0"/>
        <w:rPr>
          <w:b/>
          <w:sz w:val="22"/>
          <w:lang w:val="en-US"/>
        </w:rPr>
      </w:pPr>
      <w:r>
        <w:rPr>
          <w:b/>
          <w:sz w:val="22"/>
          <w:lang w:val="en-US"/>
        </w:rPr>
        <w:t xml:space="preserve">Supporting </w:t>
      </w:r>
      <w:r w:rsidR="00843735" w:rsidRPr="00AF7B01">
        <w:rPr>
          <w:b/>
          <w:sz w:val="22"/>
          <w:lang w:val="en-US"/>
        </w:rPr>
        <w:t>Documents</w:t>
      </w:r>
      <w:r>
        <w:rPr>
          <w:b/>
          <w:sz w:val="22"/>
          <w:lang w:val="en-US"/>
        </w:rPr>
        <w:t xml:space="preserve"> – Some examples of Codes of Conduct</w:t>
      </w:r>
    </w:p>
    <w:p w14:paraId="2196D998" w14:textId="77777777" w:rsidR="0061087B" w:rsidRPr="00AF7B01" w:rsidRDefault="0061087B" w:rsidP="00742C83">
      <w:pPr>
        <w:spacing w:after="0"/>
        <w:rPr>
          <w:b/>
          <w:sz w:val="22"/>
          <w:lang w:val="en-US"/>
        </w:rPr>
      </w:pPr>
    </w:p>
    <w:p w14:paraId="3326717D" w14:textId="77777777" w:rsidR="00843735" w:rsidRPr="00E1519E" w:rsidRDefault="00E1519E" w:rsidP="00742C83">
      <w:pPr>
        <w:spacing w:after="0"/>
        <w:rPr>
          <w:sz w:val="22"/>
        </w:rPr>
      </w:pPr>
      <w:r w:rsidRPr="00E1519E">
        <w:rPr>
          <w:sz w:val="22"/>
        </w:rPr>
        <w:t>European Patients’ Forum, Framework for cooperation:</w:t>
      </w:r>
      <w:r>
        <w:t xml:space="preserve"> </w:t>
      </w:r>
      <w:hyperlink r:id="rId20" w:history="1">
        <w:r w:rsidRPr="0068764D">
          <w:rPr>
            <w:rStyle w:val="Hyperlink"/>
            <w:sz w:val="22"/>
          </w:rPr>
          <w:t>http://www.eu-patient.eu/globalassets/who-we-are/transparency/framework-for-cooperation-2014.pdf</w:t>
        </w:r>
      </w:hyperlink>
    </w:p>
    <w:p w14:paraId="64DC9702" w14:textId="77777777" w:rsidR="00843735" w:rsidRPr="00E1519E" w:rsidRDefault="00E1519E" w:rsidP="00742C83">
      <w:pPr>
        <w:spacing w:after="0"/>
        <w:rPr>
          <w:sz w:val="22"/>
        </w:rPr>
      </w:pPr>
      <w:r w:rsidRPr="00E1519E">
        <w:rPr>
          <w:sz w:val="22"/>
        </w:rPr>
        <w:t>European Federation for Allergy and Airways Diseases Patients Organisations</w:t>
      </w:r>
      <w:r>
        <w:rPr>
          <w:sz w:val="22"/>
        </w:rPr>
        <w:t xml:space="preserve">, Sustainable Corporate Partnership Framework: </w:t>
      </w:r>
      <w:hyperlink r:id="rId21" w:history="1">
        <w:r w:rsidRPr="0068764D">
          <w:rPr>
            <w:rStyle w:val="Hyperlink"/>
            <w:sz w:val="22"/>
          </w:rPr>
          <w:t>http://www.efanet.org/images/documents/EFA_Sustainable_Corporate_Partnership_Framework_2016.pdf</w:t>
        </w:r>
      </w:hyperlink>
    </w:p>
    <w:p w14:paraId="7D9A1651" w14:textId="77777777" w:rsidR="00843735" w:rsidRDefault="00E1519E" w:rsidP="00742C83">
      <w:pPr>
        <w:spacing w:after="0"/>
        <w:rPr>
          <w:rStyle w:val="Hyperlink"/>
          <w:sz w:val="22"/>
          <w:lang w:val="en-US"/>
        </w:rPr>
      </w:pPr>
      <w:r w:rsidRPr="00E1519E">
        <w:rPr>
          <w:sz w:val="22"/>
        </w:rPr>
        <w:t>European Multiple Sclerosis Platform, Code of Conduct,</w:t>
      </w:r>
      <w:r w:rsidRPr="00E1519E">
        <w:t xml:space="preserve"> </w:t>
      </w:r>
      <w:hyperlink r:id="rId22" w:history="1">
        <w:r w:rsidR="00843735" w:rsidRPr="00E1519E">
          <w:rPr>
            <w:rStyle w:val="Hyperlink"/>
            <w:sz w:val="22"/>
          </w:rPr>
          <w:t>http://www.emsp.org/wp-content/uploads/2012/08/Code-of-Good-Conduct-2015-Update.pdf</w:t>
        </w:r>
      </w:hyperlink>
    </w:p>
    <w:p w14:paraId="1B572587" w14:textId="77777777" w:rsidR="00696A61" w:rsidRDefault="00696A61" w:rsidP="00742C83">
      <w:pPr>
        <w:spacing w:after="0"/>
        <w:rPr>
          <w:sz w:val="20"/>
        </w:rPr>
      </w:pPr>
    </w:p>
    <w:p w14:paraId="79476882" w14:textId="77777777" w:rsidR="00D31107" w:rsidRPr="00E1519E" w:rsidRDefault="00D31107" w:rsidP="00D31107">
      <w:pPr>
        <w:pStyle w:val="Heading2"/>
      </w:pPr>
      <w:bookmarkStart w:id="30" w:name="_Toc505876494"/>
      <w:bookmarkStart w:id="31" w:name="_Toc507169632"/>
      <w:r w:rsidRPr="00D31107">
        <w:t>Communicating about</w:t>
      </w:r>
      <w:r w:rsidR="00696A61">
        <w:t xml:space="preserve"> your organisation’s</w:t>
      </w:r>
      <w:r w:rsidRPr="00D31107">
        <w:t xml:space="preserve"> f</w:t>
      </w:r>
      <w:r w:rsidR="00696A61">
        <w:t xml:space="preserve">inances </w:t>
      </w:r>
      <w:r>
        <w:t xml:space="preserve">– </w:t>
      </w:r>
      <w:bookmarkEnd w:id="30"/>
      <w:bookmarkEnd w:id="31"/>
      <w:r w:rsidR="007A4732">
        <w:t>make the numbers speak!</w:t>
      </w:r>
    </w:p>
    <w:p w14:paraId="43813378" w14:textId="77777777" w:rsidR="00843735" w:rsidRDefault="00696A61" w:rsidP="00AF7B01">
      <w:pPr>
        <w:spacing w:after="0"/>
        <w:rPr>
          <w:sz w:val="22"/>
        </w:rPr>
      </w:pPr>
      <w:r>
        <w:rPr>
          <w:sz w:val="22"/>
        </w:rPr>
        <w:t>M</w:t>
      </w:r>
      <w:r w:rsidR="001C3E3B">
        <w:rPr>
          <w:sz w:val="22"/>
        </w:rPr>
        <w:t>anag</w:t>
      </w:r>
      <w:r>
        <w:rPr>
          <w:sz w:val="22"/>
        </w:rPr>
        <w:t>ing</w:t>
      </w:r>
      <w:r w:rsidR="001C3E3B">
        <w:rPr>
          <w:sz w:val="22"/>
        </w:rPr>
        <w:t xml:space="preserve"> your </w:t>
      </w:r>
      <w:r>
        <w:rPr>
          <w:sz w:val="22"/>
        </w:rPr>
        <w:t>organisation’s fundraising and budget</w:t>
      </w:r>
      <w:r w:rsidR="001C3E3B">
        <w:rPr>
          <w:sz w:val="22"/>
        </w:rPr>
        <w:t xml:space="preserve"> </w:t>
      </w:r>
      <w:r w:rsidR="00E55B9D">
        <w:rPr>
          <w:sz w:val="22"/>
        </w:rPr>
        <w:t>in a transparent way</w:t>
      </w:r>
      <w:r>
        <w:rPr>
          <w:sz w:val="22"/>
        </w:rPr>
        <w:t xml:space="preserve"> are important steps. Once you get these rights</w:t>
      </w:r>
      <w:r w:rsidR="001C3E3B">
        <w:rPr>
          <w:sz w:val="22"/>
        </w:rPr>
        <w:t xml:space="preserve">, </w:t>
      </w:r>
      <w:r w:rsidR="00E55B9D">
        <w:rPr>
          <w:sz w:val="22"/>
        </w:rPr>
        <w:t>you also need to make sure that the financial</w:t>
      </w:r>
      <w:r w:rsidR="00127874">
        <w:rPr>
          <w:sz w:val="22"/>
        </w:rPr>
        <w:t xml:space="preserve"> i</w:t>
      </w:r>
      <w:r w:rsidR="00E55B9D">
        <w:rPr>
          <w:sz w:val="22"/>
        </w:rPr>
        <w:t xml:space="preserve">nformation of your organisation is available to external stakeholders. </w:t>
      </w:r>
    </w:p>
    <w:p w14:paraId="4EA06054" w14:textId="77777777" w:rsidR="00843735" w:rsidRDefault="00843735" w:rsidP="00AF7B01">
      <w:pPr>
        <w:spacing w:after="0"/>
        <w:rPr>
          <w:sz w:val="22"/>
        </w:rPr>
      </w:pPr>
    </w:p>
    <w:p w14:paraId="799C5945" w14:textId="77777777" w:rsidR="00E55B9D" w:rsidRPr="00E1519E" w:rsidRDefault="00E55B9D" w:rsidP="00AF7B01">
      <w:pPr>
        <w:spacing w:after="0"/>
        <w:rPr>
          <w:sz w:val="22"/>
        </w:rPr>
      </w:pPr>
      <w:r>
        <w:rPr>
          <w:sz w:val="22"/>
        </w:rPr>
        <w:t xml:space="preserve">Here are the documents that you should make </w:t>
      </w:r>
      <w:r w:rsidR="00127874">
        <w:rPr>
          <w:sz w:val="22"/>
        </w:rPr>
        <w:t>available:</w:t>
      </w:r>
    </w:p>
    <w:p w14:paraId="7E199556" w14:textId="77777777" w:rsidR="00E55B9D" w:rsidRDefault="009018E9" w:rsidP="00280601">
      <w:pPr>
        <w:spacing w:after="0"/>
        <w:rPr>
          <w:rFonts w:cstheme="minorHAnsi"/>
          <w:b/>
          <w:sz w:val="22"/>
        </w:rPr>
      </w:pPr>
      <w:r>
        <w:rPr>
          <w:noProof/>
          <w:sz w:val="22"/>
        </w:rPr>
        <w:drawing>
          <wp:anchor distT="0" distB="0" distL="114300" distR="114300" simplePos="0" relativeHeight="251682816" behindDoc="0" locked="0" layoutInCell="1" allowOverlap="1" wp14:anchorId="79BAE0CE" wp14:editId="114F3168">
            <wp:simplePos x="0" y="0"/>
            <wp:positionH relativeFrom="column">
              <wp:posOffset>3443605</wp:posOffset>
            </wp:positionH>
            <wp:positionV relativeFrom="paragraph">
              <wp:posOffset>123190</wp:posOffset>
            </wp:positionV>
            <wp:extent cx="2490470" cy="1907540"/>
            <wp:effectExtent l="0" t="0" r="508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90470" cy="1907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830C63" w14:textId="77777777" w:rsidR="00696A61" w:rsidRDefault="00A36BA1" w:rsidP="00696A61">
      <w:pPr>
        <w:pStyle w:val="ListParagraph"/>
        <w:numPr>
          <w:ilvl w:val="0"/>
          <w:numId w:val="7"/>
        </w:numPr>
        <w:spacing w:after="0"/>
        <w:jc w:val="both"/>
        <w:rPr>
          <w:rFonts w:cstheme="minorHAnsi"/>
          <w:sz w:val="22"/>
        </w:rPr>
      </w:pPr>
      <w:r w:rsidRPr="00696A61">
        <w:rPr>
          <w:rFonts w:cstheme="minorHAnsi"/>
          <w:b/>
          <w:sz w:val="22"/>
        </w:rPr>
        <w:t>Financial statement</w:t>
      </w:r>
      <w:r w:rsidR="00696A61" w:rsidRPr="00696A61">
        <w:rPr>
          <w:rFonts w:cstheme="minorHAnsi"/>
          <w:b/>
          <w:sz w:val="22"/>
        </w:rPr>
        <w:t xml:space="preserve">s: </w:t>
      </w:r>
      <w:r w:rsidR="00696A61">
        <w:rPr>
          <w:rFonts w:cstheme="minorHAnsi"/>
          <w:sz w:val="22"/>
        </w:rPr>
        <w:t>financial statements</w:t>
      </w:r>
      <w:r w:rsidR="00AA671A" w:rsidRPr="00696A61">
        <w:rPr>
          <w:rFonts w:cstheme="minorHAnsi"/>
          <w:sz w:val="22"/>
        </w:rPr>
        <w:t xml:space="preserve"> p</w:t>
      </w:r>
      <w:r w:rsidRPr="00696A61">
        <w:rPr>
          <w:rFonts w:cstheme="minorHAnsi"/>
          <w:sz w:val="22"/>
        </w:rPr>
        <w:t xml:space="preserve">rovide information to key stakeholders to evaluate </w:t>
      </w:r>
      <w:r w:rsidR="00696A61">
        <w:rPr>
          <w:rFonts w:cstheme="minorHAnsi"/>
          <w:sz w:val="22"/>
        </w:rPr>
        <w:t xml:space="preserve">your </w:t>
      </w:r>
      <w:r w:rsidR="00696A61" w:rsidRPr="00696A61">
        <w:rPr>
          <w:rFonts w:cstheme="minorHAnsi"/>
          <w:sz w:val="22"/>
        </w:rPr>
        <w:t>o</w:t>
      </w:r>
      <w:r w:rsidRPr="00696A61">
        <w:rPr>
          <w:rFonts w:cstheme="minorHAnsi"/>
          <w:sz w:val="22"/>
        </w:rPr>
        <w:t>rganisation’s financial performance</w:t>
      </w:r>
      <w:r w:rsidR="00696A61" w:rsidRPr="00696A61">
        <w:rPr>
          <w:rFonts w:cstheme="minorHAnsi"/>
          <w:sz w:val="22"/>
        </w:rPr>
        <w:t xml:space="preserve">. </w:t>
      </w:r>
      <w:r w:rsidRPr="00696A61">
        <w:rPr>
          <w:rFonts w:cstheme="minorHAnsi"/>
          <w:sz w:val="22"/>
        </w:rPr>
        <w:t xml:space="preserve">They </w:t>
      </w:r>
      <w:r w:rsidR="00696A61" w:rsidRPr="00696A61">
        <w:rPr>
          <w:rFonts w:cstheme="minorHAnsi"/>
          <w:sz w:val="22"/>
        </w:rPr>
        <w:t>can be</w:t>
      </w:r>
      <w:r w:rsidRPr="00696A61">
        <w:rPr>
          <w:rFonts w:cstheme="minorHAnsi"/>
          <w:sz w:val="22"/>
        </w:rPr>
        <w:t xml:space="preserve"> used to measure your </w:t>
      </w:r>
      <w:r w:rsidR="00AA671A" w:rsidRPr="00696A61">
        <w:rPr>
          <w:rFonts w:cstheme="minorHAnsi"/>
          <w:sz w:val="22"/>
        </w:rPr>
        <w:t>achievements and successes</w:t>
      </w:r>
      <w:r w:rsidR="00696A61">
        <w:rPr>
          <w:rFonts w:cstheme="minorHAnsi"/>
          <w:sz w:val="22"/>
        </w:rPr>
        <w:t xml:space="preserve"> on a given period of time</w:t>
      </w:r>
      <w:r w:rsidR="00696A61" w:rsidRPr="00696A61">
        <w:rPr>
          <w:rFonts w:cstheme="minorHAnsi"/>
          <w:sz w:val="22"/>
        </w:rPr>
        <w:t xml:space="preserve">. Finally, </w:t>
      </w:r>
      <w:r w:rsidR="00696A61">
        <w:rPr>
          <w:rFonts w:cstheme="minorHAnsi"/>
          <w:sz w:val="22"/>
        </w:rPr>
        <w:t>t</w:t>
      </w:r>
      <w:r w:rsidR="00AA671A" w:rsidRPr="00696A61">
        <w:rPr>
          <w:rFonts w:cstheme="minorHAnsi"/>
          <w:sz w:val="22"/>
        </w:rPr>
        <w:t>hey are u</w:t>
      </w:r>
      <w:r w:rsidRPr="00696A61">
        <w:rPr>
          <w:rFonts w:cstheme="minorHAnsi"/>
          <w:sz w:val="22"/>
        </w:rPr>
        <w:t>seful tools for making decisions regarding</w:t>
      </w:r>
      <w:r w:rsidR="00696A61">
        <w:rPr>
          <w:rFonts w:cstheme="minorHAnsi"/>
          <w:sz w:val="22"/>
        </w:rPr>
        <w:t xml:space="preserve"> engagement in new projects, long-term planning, potential </w:t>
      </w:r>
      <w:r w:rsidRPr="00696A61">
        <w:rPr>
          <w:rFonts w:cstheme="minorHAnsi"/>
          <w:sz w:val="22"/>
        </w:rPr>
        <w:t>expansion</w:t>
      </w:r>
      <w:r w:rsidR="009018E9">
        <w:rPr>
          <w:rFonts w:cstheme="minorHAnsi"/>
          <w:sz w:val="22"/>
        </w:rPr>
        <w:t>. They can also give you an idea of the fundraising efforts you will need to make in order to realise your plans</w:t>
      </w:r>
      <w:r w:rsidR="00696A61">
        <w:rPr>
          <w:rFonts w:cstheme="minorHAnsi"/>
          <w:sz w:val="22"/>
        </w:rPr>
        <w:t>. There are several types of financial statements:</w:t>
      </w:r>
    </w:p>
    <w:p w14:paraId="5C7F0D73" w14:textId="77777777" w:rsidR="009018E9" w:rsidRPr="009018E9" w:rsidRDefault="009018E9" w:rsidP="009018E9">
      <w:pPr>
        <w:pStyle w:val="ListParagraph"/>
        <w:numPr>
          <w:ilvl w:val="1"/>
          <w:numId w:val="7"/>
        </w:numPr>
        <w:spacing w:after="0"/>
        <w:jc w:val="both"/>
        <w:rPr>
          <w:rFonts w:cstheme="minorHAnsi"/>
          <w:sz w:val="22"/>
        </w:rPr>
      </w:pPr>
      <w:r w:rsidRPr="009018E9">
        <w:rPr>
          <w:rFonts w:cstheme="minorHAnsi"/>
          <w:sz w:val="22"/>
          <w:u w:val="single"/>
        </w:rPr>
        <w:lastRenderedPageBreak/>
        <w:t>The budget</w:t>
      </w:r>
      <w:r>
        <w:rPr>
          <w:rFonts w:cstheme="minorHAnsi"/>
          <w:sz w:val="22"/>
          <w:u w:val="single"/>
        </w:rPr>
        <w:t xml:space="preserve"> (your plans)</w:t>
      </w:r>
      <w:r w:rsidRPr="009018E9">
        <w:rPr>
          <w:rFonts w:cstheme="minorHAnsi"/>
          <w:sz w:val="22"/>
          <w:u w:val="single"/>
        </w:rPr>
        <w:t>:</w:t>
      </w:r>
      <w:r>
        <w:rPr>
          <w:rFonts w:cstheme="minorHAnsi"/>
          <w:sz w:val="22"/>
        </w:rPr>
        <w:t xml:space="preserve"> the b</w:t>
      </w:r>
      <w:r w:rsidRPr="009018E9">
        <w:rPr>
          <w:rFonts w:cstheme="minorHAnsi"/>
          <w:sz w:val="22"/>
        </w:rPr>
        <w:t xml:space="preserve">udget is a plan for </w:t>
      </w:r>
      <w:r>
        <w:rPr>
          <w:rFonts w:cstheme="minorHAnsi"/>
          <w:sz w:val="22"/>
        </w:rPr>
        <w:t xml:space="preserve">your income and </w:t>
      </w:r>
      <w:r w:rsidRPr="009018E9">
        <w:rPr>
          <w:rFonts w:cstheme="minorHAnsi"/>
          <w:sz w:val="22"/>
        </w:rPr>
        <w:t>expenditure</w:t>
      </w:r>
      <w:r>
        <w:rPr>
          <w:rFonts w:cstheme="minorHAnsi"/>
          <w:sz w:val="22"/>
        </w:rPr>
        <w:t>s</w:t>
      </w:r>
      <w:r w:rsidRPr="009018E9">
        <w:rPr>
          <w:rFonts w:cstheme="minorHAnsi"/>
          <w:sz w:val="22"/>
        </w:rPr>
        <w:t>.</w:t>
      </w:r>
      <w:r>
        <w:rPr>
          <w:rFonts w:cstheme="minorHAnsi"/>
          <w:sz w:val="22"/>
        </w:rPr>
        <w:t xml:space="preserve"> It is usually defined on an annual basis and adopted by your General Assembly. </w:t>
      </w:r>
    </w:p>
    <w:p w14:paraId="1133ECAA" w14:textId="77777777" w:rsidR="00696A61" w:rsidRDefault="00696A61" w:rsidP="009018E9">
      <w:pPr>
        <w:pStyle w:val="ListParagraph"/>
        <w:numPr>
          <w:ilvl w:val="1"/>
          <w:numId w:val="7"/>
        </w:numPr>
        <w:spacing w:after="0"/>
        <w:jc w:val="both"/>
        <w:rPr>
          <w:rFonts w:cstheme="minorHAnsi"/>
          <w:sz w:val="22"/>
        </w:rPr>
      </w:pPr>
      <w:r>
        <w:rPr>
          <w:rFonts w:cstheme="minorHAnsi"/>
          <w:sz w:val="22"/>
          <w:u w:val="single"/>
        </w:rPr>
        <w:t xml:space="preserve">The </w:t>
      </w:r>
      <w:r w:rsidRPr="00A36BA1">
        <w:rPr>
          <w:rFonts w:cstheme="minorHAnsi"/>
          <w:sz w:val="22"/>
          <w:u w:val="single"/>
        </w:rPr>
        <w:t>Balance sheet</w:t>
      </w:r>
      <w:r w:rsidR="009018E9">
        <w:rPr>
          <w:rFonts w:cstheme="minorHAnsi"/>
          <w:sz w:val="22"/>
          <w:u w:val="single"/>
        </w:rPr>
        <w:t xml:space="preserve"> (your results)</w:t>
      </w:r>
      <w:r w:rsidRPr="00A36BA1">
        <w:rPr>
          <w:rFonts w:cstheme="minorHAnsi"/>
          <w:sz w:val="22"/>
        </w:rPr>
        <w:t xml:space="preserve"> –</w:t>
      </w:r>
      <w:r w:rsidR="009018E9">
        <w:rPr>
          <w:rFonts w:cstheme="minorHAnsi"/>
          <w:sz w:val="22"/>
        </w:rPr>
        <w:t xml:space="preserve"> the b</w:t>
      </w:r>
      <w:r w:rsidR="009018E9" w:rsidRPr="009018E9">
        <w:rPr>
          <w:rFonts w:cstheme="minorHAnsi"/>
          <w:sz w:val="22"/>
        </w:rPr>
        <w:t xml:space="preserve">alance sheet is a picture of the financial position of </w:t>
      </w:r>
      <w:r w:rsidR="009018E9">
        <w:rPr>
          <w:rFonts w:cstheme="minorHAnsi"/>
          <w:sz w:val="22"/>
        </w:rPr>
        <w:t xml:space="preserve">your organisation </w:t>
      </w:r>
      <w:r w:rsidR="009018E9" w:rsidRPr="009018E9">
        <w:rPr>
          <w:rFonts w:cstheme="minorHAnsi"/>
          <w:sz w:val="22"/>
        </w:rPr>
        <w:t xml:space="preserve">at any point in time. </w:t>
      </w:r>
      <w:r w:rsidR="009018E9">
        <w:rPr>
          <w:rFonts w:cstheme="minorHAnsi"/>
          <w:sz w:val="22"/>
        </w:rPr>
        <w:t>It</w:t>
      </w:r>
      <w:r>
        <w:rPr>
          <w:rFonts w:cstheme="minorHAnsi"/>
          <w:sz w:val="22"/>
        </w:rPr>
        <w:t xml:space="preserve"> entails </w:t>
      </w:r>
      <w:r w:rsidR="009018E9">
        <w:rPr>
          <w:rFonts w:cstheme="minorHAnsi"/>
          <w:sz w:val="22"/>
        </w:rPr>
        <w:t xml:space="preserve">your </w:t>
      </w:r>
      <w:r w:rsidRPr="00A36BA1">
        <w:rPr>
          <w:rFonts w:cstheme="minorHAnsi"/>
          <w:sz w:val="22"/>
        </w:rPr>
        <w:t>organisation’s assets, liabilities and equity at the end of a financial reporting period</w:t>
      </w:r>
      <w:r w:rsidR="009018E9">
        <w:rPr>
          <w:rFonts w:cstheme="minorHAnsi"/>
          <w:sz w:val="22"/>
        </w:rPr>
        <w:t>.</w:t>
      </w:r>
      <w:r w:rsidR="00A64B22">
        <w:rPr>
          <w:rFonts w:cstheme="minorHAnsi"/>
          <w:sz w:val="22"/>
        </w:rPr>
        <w:t xml:space="preserve"> </w:t>
      </w:r>
    </w:p>
    <w:p w14:paraId="100B0137" w14:textId="77777777" w:rsidR="009018E9" w:rsidRDefault="009018E9" w:rsidP="009018E9">
      <w:pPr>
        <w:pStyle w:val="ListParagraph"/>
        <w:spacing w:after="0"/>
        <w:ind w:left="1440"/>
        <w:jc w:val="both"/>
        <w:rPr>
          <w:rFonts w:cstheme="minorHAnsi"/>
          <w:sz w:val="22"/>
          <w:u w:val="single"/>
        </w:rPr>
      </w:pPr>
    </w:p>
    <w:p w14:paraId="113A4B16" w14:textId="77777777" w:rsidR="009018E9" w:rsidRPr="009018E9" w:rsidRDefault="00FF2452" w:rsidP="00FF2452">
      <w:pPr>
        <w:pStyle w:val="ListParagraph"/>
        <w:pBdr>
          <w:top w:val="single" w:sz="4" w:space="1" w:color="auto"/>
          <w:left w:val="single" w:sz="4" w:space="4" w:color="auto"/>
          <w:bottom w:val="single" w:sz="4" w:space="1" w:color="auto"/>
          <w:right w:val="single" w:sz="4" w:space="4" w:color="auto"/>
        </w:pBdr>
        <w:spacing w:after="0"/>
        <w:ind w:left="0"/>
        <w:jc w:val="both"/>
        <w:rPr>
          <w:rFonts w:cstheme="minorHAnsi"/>
          <w:sz w:val="22"/>
        </w:rPr>
      </w:pPr>
      <w:r>
        <w:rPr>
          <w:rFonts w:cstheme="minorHAnsi"/>
          <w:sz w:val="22"/>
        </w:rPr>
        <w:t xml:space="preserve">Note! </w:t>
      </w:r>
      <w:r w:rsidR="009018E9" w:rsidRPr="009018E9">
        <w:rPr>
          <w:rFonts w:cstheme="minorHAnsi"/>
          <w:sz w:val="22"/>
        </w:rPr>
        <w:t xml:space="preserve">The balance sheet </w:t>
      </w:r>
      <w:r w:rsidR="009018E9">
        <w:rPr>
          <w:rFonts w:cstheme="minorHAnsi"/>
          <w:sz w:val="22"/>
        </w:rPr>
        <w:t>s</w:t>
      </w:r>
      <w:r w:rsidR="009018E9" w:rsidRPr="009018E9">
        <w:rPr>
          <w:rFonts w:cstheme="minorHAnsi"/>
          <w:sz w:val="22"/>
        </w:rPr>
        <w:t>hould be made available to external stakeholders (sponsors, general public). On the other hand</w:t>
      </w:r>
      <w:r w:rsidR="009018E9">
        <w:rPr>
          <w:rFonts w:cstheme="minorHAnsi"/>
          <w:sz w:val="22"/>
        </w:rPr>
        <w:t>,</w:t>
      </w:r>
      <w:r w:rsidR="009018E9" w:rsidRPr="009018E9">
        <w:rPr>
          <w:rFonts w:cstheme="minorHAnsi"/>
          <w:sz w:val="22"/>
        </w:rPr>
        <w:t xml:space="preserve"> budgets are</w:t>
      </w:r>
      <w:r w:rsidR="009018E9">
        <w:rPr>
          <w:rFonts w:cstheme="minorHAnsi"/>
          <w:sz w:val="22"/>
        </w:rPr>
        <w:t xml:space="preserve"> internal: they are used for daily management and de</w:t>
      </w:r>
      <w:r w:rsidR="009018E9" w:rsidRPr="009018E9">
        <w:rPr>
          <w:rFonts w:cstheme="minorHAnsi"/>
          <w:sz w:val="22"/>
        </w:rPr>
        <w:t>cision-making.</w:t>
      </w:r>
      <w:r w:rsidR="009018E9" w:rsidRPr="009018E9">
        <w:t xml:space="preserve"> </w:t>
      </w:r>
      <w:r w:rsidR="009018E9">
        <w:rPr>
          <w:rFonts w:cstheme="minorHAnsi"/>
          <w:sz w:val="22"/>
        </w:rPr>
        <w:t>They</w:t>
      </w:r>
      <w:r w:rsidR="009018E9" w:rsidRPr="009018E9">
        <w:rPr>
          <w:rFonts w:cstheme="minorHAnsi"/>
          <w:sz w:val="22"/>
        </w:rPr>
        <w:t xml:space="preserve"> do not have to be made public to your wider audience, beyond your membership.</w:t>
      </w:r>
    </w:p>
    <w:p w14:paraId="045F5600" w14:textId="77777777" w:rsidR="009018E9" w:rsidRPr="00A36BA1" w:rsidRDefault="009018E9" w:rsidP="009018E9">
      <w:pPr>
        <w:pStyle w:val="ListParagraph"/>
        <w:spacing w:after="0"/>
        <w:ind w:left="1440"/>
        <w:jc w:val="both"/>
        <w:rPr>
          <w:rFonts w:cstheme="minorHAnsi"/>
          <w:sz w:val="22"/>
        </w:rPr>
      </w:pPr>
    </w:p>
    <w:p w14:paraId="5872EAA8" w14:textId="77777777" w:rsidR="00696A61" w:rsidRPr="00A36BA1" w:rsidRDefault="00696A61" w:rsidP="009018E9">
      <w:pPr>
        <w:pStyle w:val="ListParagraph"/>
        <w:numPr>
          <w:ilvl w:val="1"/>
          <w:numId w:val="7"/>
        </w:numPr>
        <w:spacing w:after="0"/>
        <w:jc w:val="both"/>
        <w:rPr>
          <w:rFonts w:cstheme="minorHAnsi"/>
          <w:sz w:val="22"/>
        </w:rPr>
      </w:pPr>
      <w:r>
        <w:rPr>
          <w:rFonts w:cstheme="minorHAnsi"/>
          <w:sz w:val="22"/>
          <w:u w:val="single"/>
        </w:rPr>
        <w:t xml:space="preserve">The </w:t>
      </w:r>
      <w:r w:rsidRPr="00A36BA1">
        <w:rPr>
          <w:rFonts w:cstheme="minorHAnsi"/>
          <w:sz w:val="22"/>
          <w:u w:val="single"/>
        </w:rPr>
        <w:t>Income and Expenses statement</w:t>
      </w:r>
      <w:r w:rsidRPr="00A36BA1">
        <w:rPr>
          <w:rFonts w:cstheme="minorHAnsi"/>
          <w:sz w:val="22"/>
        </w:rPr>
        <w:t xml:space="preserve"> – reports operating results, such as revenues earned and related expenses covering a certain period of time</w:t>
      </w:r>
      <w:r w:rsidR="00B21A60">
        <w:rPr>
          <w:rFonts w:cstheme="minorHAnsi"/>
          <w:sz w:val="22"/>
        </w:rPr>
        <w:t xml:space="preserve">. Prefer this term to “Profits and Loss”, which apply better to the corporate sector. </w:t>
      </w:r>
    </w:p>
    <w:p w14:paraId="4BA112C3" w14:textId="77777777" w:rsidR="00696A61" w:rsidRPr="00696A61" w:rsidRDefault="00696A61" w:rsidP="009018E9">
      <w:pPr>
        <w:pStyle w:val="ListParagraph"/>
        <w:numPr>
          <w:ilvl w:val="1"/>
          <w:numId w:val="7"/>
        </w:numPr>
        <w:spacing w:after="0"/>
        <w:jc w:val="both"/>
        <w:rPr>
          <w:rFonts w:cstheme="minorHAnsi"/>
          <w:sz w:val="22"/>
        </w:rPr>
      </w:pPr>
      <w:r w:rsidRPr="00A36BA1">
        <w:rPr>
          <w:rFonts w:cstheme="minorHAnsi"/>
          <w:sz w:val="22"/>
        </w:rPr>
        <w:t xml:space="preserve">(Optional) </w:t>
      </w:r>
      <w:r w:rsidRPr="00A36BA1">
        <w:rPr>
          <w:rFonts w:cstheme="minorHAnsi"/>
          <w:sz w:val="22"/>
          <w:u w:val="single"/>
        </w:rPr>
        <w:t>Cash Flow Projection</w:t>
      </w:r>
      <w:r w:rsidRPr="00A36BA1">
        <w:rPr>
          <w:rFonts w:cstheme="minorHAnsi"/>
          <w:sz w:val="22"/>
        </w:rPr>
        <w:t xml:space="preserve"> – </w:t>
      </w:r>
      <w:r>
        <w:rPr>
          <w:rFonts w:cstheme="minorHAnsi"/>
          <w:sz w:val="22"/>
        </w:rPr>
        <w:t xml:space="preserve">the cash flow projection presents </w:t>
      </w:r>
      <w:r w:rsidRPr="00A36BA1">
        <w:rPr>
          <w:rFonts w:cstheme="minorHAnsi"/>
          <w:sz w:val="22"/>
        </w:rPr>
        <w:t>anticipated income and expenditures during an upcoming period</w:t>
      </w:r>
      <w:r>
        <w:rPr>
          <w:rFonts w:cstheme="minorHAnsi"/>
          <w:sz w:val="22"/>
        </w:rPr>
        <w:t xml:space="preserve">. This is a planning tool. </w:t>
      </w:r>
    </w:p>
    <w:p w14:paraId="7D59939C" w14:textId="77777777" w:rsidR="00081C4A" w:rsidRDefault="00081C4A" w:rsidP="00832CD8">
      <w:pPr>
        <w:spacing w:after="0"/>
        <w:jc w:val="both"/>
        <w:rPr>
          <w:rFonts w:cstheme="minorHAnsi"/>
          <w:sz w:val="22"/>
        </w:rPr>
      </w:pPr>
    </w:p>
    <w:p w14:paraId="7080C087" w14:textId="77777777" w:rsidR="00FF2452" w:rsidRDefault="00696A61" w:rsidP="009018E9">
      <w:pPr>
        <w:pStyle w:val="ListParagraph"/>
        <w:numPr>
          <w:ilvl w:val="0"/>
          <w:numId w:val="35"/>
        </w:numPr>
        <w:spacing w:after="0"/>
        <w:jc w:val="both"/>
        <w:rPr>
          <w:rFonts w:cstheme="minorHAnsi"/>
          <w:sz w:val="22"/>
        </w:rPr>
      </w:pPr>
      <w:r w:rsidRPr="00FF2452">
        <w:rPr>
          <w:rFonts w:cstheme="minorHAnsi"/>
          <w:b/>
          <w:sz w:val="22"/>
        </w:rPr>
        <w:t>List of sponsors:</w:t>
      </w:r>
      <w:r>
        <w:rPr>
          <w:rFonts w:cstheme="minorHAnsi"/>
          <w:sz w:val="22"/>
        </w:rPr>
        <w:t xml:space="preserve"> your audience is not only </w:t>
      </w:r>
      <w:r w:rsidR="009018E9">
        <w:rPr>
          <w:rFonts w:cstheme="minorHAnsi"/>
          <w:sz w:val="22"/>
        </w:rPr>
        <w:t xml:space="preserve">interested in your organisations’ operations and financial results. To have a complete view of your financial situation, they also want to know where you receive your funding from. </w:t>
      </w:r>
    </w:p>
    <w:p w14:paraId="1666FACC" w14:textId="77777777" w:rsidR="009018E9" w:rsidRDefault="009018E9" w:rsidP="00FF2452">
      <w:pPr>
        <w:pStyle w:val="ListParagraph"/>
        <w:spacing w:after="0"/>
        <w:jc w:val="both"/>
        <w:rPr>
          <w:rFonts w:cstheme="minorHAnsi"/>
          <w:sz w:val="22"/>
        </w:rPr>
      </w:pPr>
      <w:r>
        <w:rPr>
          <w:rFonts w:cstheme="minorHAnsi"/>
          <w:sz w:val="22"/>
        </w:rPr>
        <w:t xml:space="preserve">Publishing a list of your sponsors (public and private) is key to transparency. </w:t>
      </w:r>
      <w:r w:rsidR="00FF2452">
        <w:rPr>
          <w:rFonts w:cstheme="minorHAnsi"/>
          <w:sz w:val="22"/>
        </w:rPr>
        <w:t>S</w:t>
      </w:r>
      <w:r>
        <w:rPr>
          <w:rFonts w:cstheme="minorHAnsi"/>
          <w:sz w:val="22"/>
        </w:rPr>
        <w:t>how the breakdown of the sponsorships you receive per project</w:t>
      </w:r>
      <w:r w:rsidR="00FF2452">
        <w:rPr>
          <w:rFonts w:cstheme="minorHAnsi"/>
          <w:sz w:val="22"/>
        </w:rPr>
        <w:t xml:space="preserve"> can also be a way for you to</w:t>
      </w:r>
      <w:r>
        <w:rPr>
          <w:rFonts w:cstheme="minorHAnsi"/>
          <w:sz w:val="22"/>
        </w:rPr>
        <w:t xml:space="preserve"> demonstrat</w:t>
      </w:r>
      <w:r w:rsidR="00FF2452">
        <w:rPr>
          <w:rFonts w:cstheme="minorHAnsi"/>
          <w:sz w:val="22"/>
        </w:rPr>
        <w:t>e</w:t>
      </w:r>
      <w:r>
        <w:rPr>
          <w:rFonts w:cstheme="minorHAnsi"/>
          <w:sz w:val="22"/>
        </w:rPr>
        <w:t xml:space="preserve"> how you implement </w:t>
      </w:r>
      <w:r w:rsidR="00FF2452">
        <w:rPr>
          <w:rFonts w:cstheme="minorHAnsi"/>
          <w:sz w:val="22"/>
        </w:rPr>
        <w:t>the “no single company funding” principle.</w:t>
      </w:r>
    </w:p>
    <w:p w14:paraId="07B0326A" w14:textId="77777777" w:rsidR="005E200E" w:rsidRDefault="005E200E" w:rsidP="00FF2452">
      <w:pPr>
        <w:pStyle w:val="ListParagraph"/>
        <w:spacing w:after="0"/>
        <w:jc w:val="both"/>
        <w:rPr>
          <w:rFonts w:cstheme="minorHAnsi"/>
          <w:sz w:val="22"/>
        </w:rPr>
      </w:pPr>
    </w:p>
    <w:p w14:paraId="0D8AB8DE" w14:textId="77777777" w:rsidR="00696A61" w:rsidRPr="005E200E" w:rsidRDefault="005E200E" w:rsidP="005F08A7">
      <w:pPr>
        <w:pStyle w:val="ListParagraph"/>
        <w:numPr>
          <w:ilvl w:val="0"/>
          <w:numId w:val="35"/>
        </w:numPr>
        <w:spacing w:after="0"/>
        <w:jc w:val="both"/>
        <w:rPr>
          <w:rFonts w:cstheme="minorHAnsi"/>
          <w:sz w:val="22"/>
        </w:rPr>
      </w:pPr>
      <w:r w:rsidRPr="005E200E">
        <w:rPr>
          <w:rFonts w:cstheme="minorHAnsi"/>
          <w:sz w:val="22"/>
        </w:rPr>
        <w:t>Audit report (see below): Publishing the activity report and independent audit report on the website for the purpose of enlightening the public contributes to accountability and transparency.</w:t>
      </w:r>
    </w:p>
    <w:p w14:paraId="1DE2E482" w14:textId="77777777" w:rsidR="00AA671A" w:rsidRDefault="00FF2452" w:rsidP="005E200E">
      <w:pPr>
        <w:pStyle w:val="Heading3"/>
        <w:numPr>
          <w:ilvl w:val="0"/>
          <w:numId w:val="0"/>
        </w:numPr>
        <w:ind w:left="720"/>
      </w:pPr>
      <w:bookmarkStart w:id="32" w:name="_Toc505876495"/>
      <w:bookmarkStart w:id="33" w:name="_Toc507169633"/>
      <w:r>
        <w:t>Make your budget intelligible!</w:t>
      </w:r>
      <w:bookmarkEnd w:id="32"/>
      <w:bookmarkEnd w:id="33"/>
    </w:p>
    <w:p w14:paraId="24650A1F" w14:textId="77777777" w:rsidR="00FF2452" w:rsidRDefault="00AA671A" w:rsidP="00FF2452">
      <w:pPr>
        <w:spacing w:after="0"/>
        <w:jc w:val="both"/>
        <w:rPr>
          <w:sz w:val="22"/>
        </w:rPr>
      </w:pPr>
      <w:r w:rsidRPr="00FF2452">
        <w:rPr>
          <w:sz w:val="22"/>
        </w:rPr>
        <w:t>Your</w:t>
      </w:r>
      <w:r w:rsidR="00081C4A" w:rsidRPr="00FF2452">
        <w:rPr>
          <w:sz w:val="22"/>
        </w:rPr>
        <w:t xml:space="preserve"> organisation’s budget</w:t>
      </w:r>
      <w:r w:rsidRPr="00FF2452">
        <w:rPr>
          <w:sz w:val="22"/>
        </w:rPr>
        <w:t xml:space="preserve"> can be presented in many different ways.</w:t>
      </w:r>
      <w:r w:rsidR="00FF2452" w:rsidRPr="00FF2452">
        <w:rPr>
          <w:sz w:val="22"/>
        </w:rPr>
        <w:t xml:space="preserve"> </w:t>
      </w:r>
      <w:r w:rsidR="00FF2452">
        <w:rPr>
          <w:sz w:val="22"/>
        </w:rPr>
        <w:t xml:space="preserve">Presenting the information in a format that is easily readable and makes sense to your target audience is also part of transparency work. </w:t>
      </w:r>
    </w:p>
    <w:p w14:paraId="53421842" w14:textId="77777777" w:rsidR="00FF2452" w:rsidRDefault="00FF2452" w:rsidP="00FF2452">
      <w:pPr>
        <w:spacing w:after="0"/>
        <w:jc w:val="both"/>
        <w:rPr>
          <w:sz w:val="22"/>
        </w:rPr>
      </w:pPr>
    </w:p>
    <w:p w14:paraId="29A98361" w14:textId="77777777" w:rsidR="00AA671A" w:rsidRDefault="00FF2452" w:rsidP="00AA671A">
      <w:pPr>
        <w:spacing w:after="0"/>
        <w:jc w:val="both"/>
        <w:rPr>
          <w:sz w:val="22"/>
        </w:rPr>
      </w:pPr>
      <w:r>
        <w:rPr>
          <w:sz w:val="22"/>
        </w:rPr>
        <w:t>Here are some of they ways you can present your budget and balance sheet:</w:t>
      </w:r>
    </w:p>
    <w:p w14:paraId="6721ED30" w14:textId="77777777" w:rsidR="00AA671A" w:rsidRDefault="00AA671A" w:rsidP="003649E7">
      <w:pPr>
        <w:pStyle w:val="ListParagraph"/>
        <w:numPr>
          <w:ilvl w:val="0"/>
          <w:numId w:val="23"/>
        </w:numPr>
        <w:spacing w:after="0"/>
        <w:jc w:val="both"/>
        <w:rPr>
          <w:sz w:val="22"/>
        </w:rPr>
      </w:pPr>
      <w:r>
        <w:rPr>
          <w:sz w:val="22"/>
        </w:rPr>
        <w:t>T</w:t>
      </w:r>
      <w:r w:rsidRPr="00AA671A">
        <w:rPr>
          <w:sz w:val="22"/>
        </w:rPr>
        <w:t>hematically</w:t>
      </w:r>
      <w:r>
        <w:rPr>
          <w:sz w:val="22"/>
        </w:rPr>
        <w:t xml:space="preserve"> or </w:t>
      </w:r>
      <w:r w:rsidR="00FF2452">
        <w:rPr>
          <w:sz w:val="22"/>
        </w:rPr>
        <w:t>“</w:t>
      </w:r>
      <w:r>
        <w:rPr>
          <w:sz w:val="22"/>
        </w:rPr>
        <w:t>per project</w:t>
      </w:r>
      <w:r w:rsidR="00FF2452">
        <w:rPr>
          <w:sz w:val="22"/>
        </w:rPr>
        <w:t>”</w:t>
      </w:r>
      <w:r>
        <w:rPr>
          <w:sz w:val="22"/>
        </w:rPr>
        <w:t>: income and expenditures</w:t>
      </w:r>
      <w:r w:rsidR="00FF2452">
        <w:rPr>
          <w:sz w:val="22"/>
        </w:rPr>
        <w:t xml:space="preserve"> (planned or actuals)</w:t>
      </w:r>
      <w:r>
        <w:rPr>
          <w:sz w:val="22"/>
        </w:rPr>
        <w:t xml:space="preserve"> related to your work on patient education, health literacy, mental health;</w:t>
      </w:r>
    </w:p>
    <w:p w14:paraId="1B95392F" w14:textId="77777777" w:rsidR="00AA671A" w:rsidRDefault="00AA671A" w:rsidP="003649E7">
      <w:pPr>
        <w:pStyle w:val="ListParagraph"/>
        <w:numPr>
          <w:ilvl w:val="0"/>
          <w:numId w:val="23"/>
        </w:numPr>
        <w:spacing w:after="0"/>
        <w:jc w:val="both"/>
        <w:rPr>
          <w:sz w:val="22"/>
        </w:rPr>
      </w:pPr>
      <w:r>
        <w:rPr>
          <w:sz w:val="22"/>
        </w:rPr>
        <w:t>According to the income source</w:t>
      </w:r>
      <w:r w:rsidR="00FF2452">
        <w:rPr>
          <w:sz w:val="22"/>
        </w:rPr>
        <w:t>: public vs. private</w:t>
      </w:r>
      <w:r>
        <w:rPr>
          <w:sz w:val="22"/>
        </w:rPr>
        <w:t>;</w:t>
      </w:r>
    </w:p>
    <w:p w14:paraId="46BF8562" w14:textId="77777777" w:rsidR="00AA671A" w:rsidRDefault="00AA671A" w:rsidP="003649E7">
      <w:pPr>
        <w:pStyle w:val="ListParagraph"/>
        <w:numPr>
          <w:ilvl w:val="0"/>
          <w:numId w:val="23"/>
        </w:numPr>
        <w:spacing w:after="0"/>
        <w:jc w:val="both"/>
        <w:rPr>
          <w:sz w:val="22"/>
        </w:rPr>
      </w:pPr>
      <w:r>
        <w:rPr>
          <w:sz w:val="22"/>
        </w:rPr>
        <w:t>Pe</w:t>
      </w:r>
      <w:r w:rsidRPr="00AA671A">
        <w:rPr>
          <w:sz w:val="22"/>
        </w:rPr>
        <w:t>r activity</w:t>
      </w:r>
      <w:r>
        <w:rPr>
          <w:sz w:val="22"/>
        </w:rPr>
        <w:t>: income and expenditures linked to advocacy, capacity-building, communications, fundraising;</w:t>
      </w:r>
    </w:p>
    <w:p w14:paraId="3C6CDB1E" w14:textId="77777777" w:rsidR="00AA671A" w:rsidRDefault="00AA671A" w:rsidP="00734569">
      <w:pPr>
        <w:pStyle w:val="ListParagraph"/>
        <w:numPr>
          <w:ilvl w:val="0"/>
          <w:numId w:val="23"/>
        </w:numPr>
        <w:spacing w:after="0"/>
        <w:jc w:val="both"/>
        <w:rPr>
          <w:sz w:val="22"/>
        </w:rPr>
      </w:pPr>
      <w:r w:rsidRPr="00AA671A">
        <w:rPr>
          <w:sz w:val="22"/>
        </w:rPr>
        <w:t xml:space="preserve">or </w:t>
      </w:r>
      <w:r>
        <w:rPr>
          <w:sz w:val="22"/>
        </w:rPr>
        <w:t>simply by broader headlines: personnel costs, operations, administrative costs.</w:t>
      </w:r>
    </w:p>
    <w:p w14:paraId="371ED18F" w14:textId="77777777" w:rsidR="00AA671A" w:rsidRDefault="00AA671A" w:rsidP="00AA671A">
      <w:pPr>
        <w:spacing w:after="0"/>
        <w:ind w:left="360"/>
        <w:jc w:val="both"/>
        <w:rPr>
          <w:sz w:val="22"/>
        </w:rPr>
      </w:pPr>
    </w:p>
    <w:p w14:paraId="345A359D" w14:textId="77777777" w:rsidR="00A36BA1" w:rsidRPr="00A36BA1" w:rsidRDefault="00A36BA1" w:rsidP="00A36BA1">
      <w:pPr>
        <w:spacing w:after="0" w:line="240" w:lineRule="auto"/>
        <w:rPr>
          <w:rFonts w:cstheme="minorHAnsi"/>
          <w:b/>
          <w:sz w:val="22"/>
        </w:rPr>
      </w:pPr>
      <w:r w:rsidRPr="00A36BA1">
        <w:rPr>
          <w:rFonts w:cstheme="minorHAnsi"/>
          <w:b/>
          <w:sz w:val="22"/>
        </w:rPr>
        <w:t>Documents:</w:t>
      </w:r>
    </w:p>
    <w:p w14:paraId="03C799A3" w14:textId="77777777" w:rsidR="00A36BA1" w:rsidRPr="00A36BA1" w:rsidRDefault="00CF382E" w:rsidP="00A36BA1">
      <w:pPr>
        <w:spacing w:after="0" w:line="240" w:lineRule="auto"/>
        <w:rPr>
          <w:rFonts w:cstheme="minorHAnsi"/>
          <w:sz w:val="22"/>
        </w:rPr>
      </w:pPr>
      <w:hyperlink r:id="rId24" w:history="1">
        <w:r w:rsidR="00A36BA1" w:rsidRPr="00A36BA1">
          <w:rPr>
            <w:rStyle w:val="Hyperlink"/>
            <w:rFonts w:cstheme="minorHAnsi"/>
            <w:sz w:val="22"/>
          </w:rPr>
          <w:t>http://www.eu-patient.eu/globalassets/library/annualreports/epf_annual_report_2015.pdf</w:t>
        </w:r>
      </w:hyperlink>
    </w:p>
    <w:p w14:paraId="1B5DAE46" w14:textId="77777777" w:rsidR="00970043" w:rsidRDefault="00970043" w:rsidP="00A64B22">
      <w:pPr>
        <w:spacing w:after="0"/>
        <w:rPr>
          <w:sz w:val="22"/>
        </w:rPr>
      </w:pPr>
    </w:p>
    <w:p w14:paraId="73F385C6" w14:textId="77777777" w:rsidR="00A64B22" w:rsidRPr="001A1675" w:rsidRDefault="00A64B22" w:rsidP="00A64B22">
      <w:pPr>
        <w:pStyle w:val="Heading2"/>
      </w:pPr>
      <w:bookmarkStart w:id="34" w:name="_Toc505876496"/>
      <w:bookmarkStart w:id="35" w:name="_Toc507169634"/>
      <w:r w:rsidRPr="001A1675">
        <w:t>Audit</w:t>
      </w:r>
      <w:r>
        <w:t xml:space="preserve"> – a health check for your organisation</w:t>
      </w:r>
      <w:bookmarkEnd w:id="34"/>
      <w:bookmarkEnd w:id="35"/>
    </w:p>
    <w:p w14:paraId="605FEEAB" w14:textId="77777777" w:rsidR="005E200E" w:rsidRDefault="005E200E" w:rsidP="00A64B22">
      <w:pPr>
        <w:spacing w:after="0"/>
        <w:jc w:val="both"/>
        <w:rPr>
          <w:sz w:val="22"/>
        </w:rPr>
      </w:pPr>
      <w:r w:rsidRPr="001A1675">
        <w:rPr>
          <w:sz w:val="22"/>
        </w:rPr>
        <w:t>Independent audit has an important function in securing necessary level of transparency and</w:t>
      </w:r>
      <w:r>
        <w:rPr>
          <w:sz w:val="22"/>
        </w:rPr>
        <w:t xml:space="preserve"> </w:t>
      </w:r>
      <w:r w:rsidRPr="001A1675">
        <w:rPr>
          <w:sz w:val="22"/>
        </w:rPr>
        <w:t xml:space="preserve">accountability and in building trust. </w:t>
      </w:r>
    </w:p>
    <w:p w14:paraId="5B540C22" w14:textId="77777777" w:rsidR="00A64B22" w:rsidRDefault="00A64B22" w:rsidP="00A64B22">
      <w:pPr>
        <w:spacing w:after="0"/>
        <w:jc w:val="both"/>
        <w:rPr>
          <w:sz w:val="22"/>
        </w:rPr>
      </w:pPr>
      <w:r w:rsidRPr="00A64B22">
        <w:rPr>
          <w:sz w:val="22"/>
        </w:rPr>
        <w:t>An audit is the examination of the financial report of an organisation by someone independent of that organisation.</w:t>
      </w:r>
      <w:r>
        <w:rPr>
          <w:sz w:val="22"/>
        </w:rPr>
        <w:t xml:space="preserve"> In most countries, conducting an external audit is compulsory for organisations exceeding a certain turnover. </w:t>
      </w:r>
      <w:r w:rsidR="005E200E">
        <w:rPr>
          <w:sz w:val="22"/>
        </w:rPr>
        <w:t xml:space="preserve"> Audits are usually performed once a year after the completion of your organisation’s fiscal year.</w:t>
      </w:r>
    </w:p>
    <w:p w14:paraId="4262516A" w14:textId="77777777" w:rsidR="00A64B22" w:rsidRDefault="00A64B22" w:rsidP="00A64B22">
      <w:pPr>
        <w:spacing w:after="0"/>
        <w:jc w:val="both"/>
        <w:rPr>
          <w:sz w:val="22"/>
        </w:rPr>
      </w:pPr>
    </w:p>
    <w:p w14:paraId="50DA19E9" w14:textId="77777777" w:rsidR="00E07705" w:rsidRDefault="005E200E" w:rsidP="00A64B22">
      <w:pPr>
        <w:spacing w:after="0"/>
        <w:jc w:val="both"/>
        <w:rPr>
          <w:sz w:val="22"/>
        </w:rPr>
      </w:pPr>
      <w:r>
        <w:rPr>
          <w:sz w:val="22"/>
        </w:rPr>
        <w:t>B</w:t>
      </w:r>
      <w:r w:rsidR="00A64B22">
        <w:rPr>
          <w:sz w:val="22"/>
        </w:rPr>
        <w:t>eyond the legal obligation, audits are also a way to have a systematic, independent and objective feedback on the financial management of your organisation and to get advice on how to improve the effectiveness of your risk management, control and governance processes.</w:t>
      </w:r>
    </w:p>
    <w:p w14:paraId="5A20E7A5" w14:textId="77777777" w:rsidR="00E07705" w:rsidRDefault="00E07705" w:rsidP="00A64B22">
      <w:pPr>
        <w:spacing w:after="0"/>
        <w:jc w:val="both"/>
        <w:rPr>
          <w:sz w:val="22"/>
        </w:rPr>
      </w:pPr>
    </w:p>
    <w:p w14:paraId="3B638347" w14:textId="77777777" w:rsidR="00E07705" w:rsidRDefault="00E07705" w:rsidP="00A64B22">
      <w:pPr>
        <w:spacing w:after="0"/>
        <w:jc w:val="both"/>
        <w:rPr>
          <w:sz w:val="22"/>
        </w:rPr>
      </w:pPr>
      <w:r w:rsidRPr="00040087">
        <w:rPr>
          <w:b/>
          <w:sz w:val="22"/>
        </w:rPr>
        <w:t xml:space="preserve">Internal audits: </w:t>
      </w:r>
      <w:r>
        <w:rPr>
          <w:sz w:val="22"/>
        </w:rPr>
        <w:t xml:space="preserve">some organisations do not </w:t>
      </w:r>
      <w:r w:rsidRPr="00E07705">
        <w:rPr>
          <w:sz w:val="22"/>
        </w:rPr>
        <w:t xml:space="preserve">have the resources to pay for or warrant an external audit. </w:t>
      </w:r>
      <w:r>
        <w:rPr>
          <w:sz w:val="22"/>
        </w:rPr>
        <w:t>Think of an alternative: i</w:t>
      </w:r>
      <w:r w:rsidRPr="00E07705">
        <w:rPr>
          <w:sz w:val="22"/>
        </w:rPr>
        <w:t>n some small organisations, two ordinary member re</w:t>
      </w:r>
      <w:r>
        <w:rPr>
          <w:sz w:val="22"/>
        </w:rPr>
        <w:t>presentatives</w:t>
      </w:r>
      <w:r w:rsidRPr="00E07705">
        <w:rPr>
          <w:sz w:val="22"/>
        </w:rPr>
        <w:t xml:space="preserve"> (not board member) with financial expertise </w:t>
      </w:r>
      <w:r>
        <w:rPr>
          <w:sz w:val="22"/>
        </w:rPr>
        <w:t xml:space="preserve">can be nominated to </w:t>
      </w:r>
      <w:r w:rsidRPr="00E07705">
        <w:rPr>
          <w:sz w:val="22"/>
        </w:rPr>
        <w:t>review the accounts</w:t>
      </w:r>
      <w:r>
        <w:rPr>
          <w:sz w:val="22"/>
        </w:rPr>
        <w:t>.</w:t>
      </w:r>
    </w:p>
    <w:p w14:paraId="73B00891" w14:textId="77777777" w:rsidR="00A64B22" w:rsidRDefault="00A64B22" w:rsidP="00A64B22">
      <w:pPr>
        <w:spacing w:after="0"/>
        <w:jc w:val="both"/>
        <w:rPr>
          <w:sz w:val="22"/>
        </w:rPr>
      </w:pPr>
    </w:p>
    <w:p w14:paraId="43459158" w14:textId="77777777" w:rsidR="005E200E" w:rsidRDefault="00A64B22" w:rsidP="00A64B22">
      <w:pPr>
        <w:spacing w:after="0"/>
        <w:jc w:val="both"/>
        <w:rPr>
          <w:b/>
          <w:sz w:val="22"/>
        </w:rPr>
      </w:pPr>
      <w:r w:rsidRPr="00A64B22">
        <w:rPr>
          <w:b/>
          <w:sz w:val="22"/>
        </w:rPr>
        <w:t xml:space="preserve">What do auditors look at? </w:t>
      </w:r>
    </w:p>
    <w:p w14:paraId="5EE5C1BF" w14:textId="77777777" w:rsidR="00A64B22" w:rsidRDefault="00A64B22" w:rsidP="00A64B22">
      <w:pPr>
        <w:spacing w:after="0"/>
        <w:jc w:val="both"/>
        <w:rPr>
          <w:sz w:val="22"/>
        </w:rPr>
      </w:pPr>
      <w:r>
        <w:rPr>
          <w:sz w:val="22"/>
        </w:rPr>
        <w:t>Auditors do not only look at the money spent by your organisation. They also review the processes that led to the expenditures, and whether these were efficient and conform to your organisation’s governance rules:</w:t>
      </w:r>
    </w:p>
    <w:p w14:paraId="2F46A1FE" w14:textId="77777777" w:rsidR="00A64B22" w:rsidRDefault="00A64B22" w:rsidP="00A64B22">
      <w:pPr>
        <w:pStyle w:val="ListParagraph"/>
        <w:numPr>
          <w:ilvl w:val="0"/>
          <w:numId w:val="36"/>
        </w:numPr>
        <w:spacing w:after="0"/>
        <w:jc w:val="both"/>
        <w:rPr>
          <w:sz w:val="22"/>
        </w:rPr>
      </w:pPr>
      <w:r w:rsidRPr="00A64B22">
        <w:rPr>
          <w:sz w:val="22"/>
        </w:rPr>
        <w:t xml:space="preserve">They </w:t>
      </w:r>
      <w:r>
        <w:rPr>
          <w:sz w:val="22"/>
        </w:rPr>
        <w:t>analyse</w:t>
      </w:r>
      <w:r w:rsidRPr="00A64B22">
        <w:rPr>
          <w:sz w:val="22"/>
        </w:rPr>
        <w:t xml:space="preserve"> your </w:t>
      </w:r>
      <w:r w:rsidR="005E200E">
        <w:rPr>
          <w:sz w:val="22"/>
        </w:rPr>
        <w:t xml:space="preserve">books, </w:t>
      </w:r>
      <w:r w:rsidRPr="00A64B22">
        <w:rPr>
          <w:sz w:val="22"/>
        </w:rPr>
        <w:t>operations</w:t>
      </w:r>
      <w:r>
        <w:rPr>
          <w:sz w:val="22"/>
        </w:rPr>
        <w:t xml:space="preserve"> and confirm their effectiveness;</w:t>
      </w:r>
    </w:p>
    <w:p w14:paraId="43C14C70" w14:textId="77777777" w:rsidR="00A64B22" w:rsidRDefault="00A64B22" w:rsidP="00A64B22">
      <w:pPr>
        <w:pStyle w:val="ListParagraph"/>
        <w:numPr>
          <w:ilvl w:val="0"/>
          <w:numId w:val="36"/>
        </w:numPr>
        <w:spacing w:after="0"/>
        <w:jc w:val="both"/>
        <w:rPr>
          <w:sz w:val="22"/>
        </w:rPr>
      </w:pPr>
      <w:r>
        <w:rPr>
          <w:sz w:val="22"/>
        </w:rPr>
        <w:t>They evaluate the internal controls and review compliance with procedures in place;</w:t>
      </w:r>
    </w:p>
    <w:p w14:paraId="699E433F" w14:textId="77777777" w:rsidR="00A64B22" w:rsidRDefault="00A64B22" w:rsidP="00A64B22">
      <w:pPr>
        <w:pStyle w:val="ListParagraph"/>
        <w:numPr>
          <w:ilvl w:val="0"/>
          <w:numId w:val="36"/>
        </w:numPr>
        <w:spacing w:after="0"/>
        <w:jc w:val="both"/>
        <w:rPr>
          <w:sz w:val="22"/>
        </w:rPr>
      </w:pPr>
      <w:r>
        <w:rPr>
          <w:sz w:val="22"/>
        </w:rPr>
        <w:t>They evaluate the risks for your organisation.</w:t>
      </w:r>
    </w:p>
    <w:p w14:paraId="7786AA90" w14:textId="77777777" w:rsidR="005E200E" w:rsidRDefault="005E200E" w:rsidP="005E200E">
      <w:pPr>
        <w:spacing w:after="0"/>
        <w:jc w:val="both"/>
        <w:rPr>
          <w:sz w:val="22"/>
        </w:rPr>
      </w:pPr>
    </w:p>
    <w:p w14:paraId="044A5EFC" w14:textId="77777777" w:rsidR="005E200E" w:rsidRDefault="005E200E" w:rsidP="005E200E">
      <w:pPr>
        <w:spacing w:after="0"/>
        <w:jc w:val="both"/>
        <w:rPr>
          <w:b/>
          <w:sz w:val="22"/>
        </w:rPr>
      </w:pPr>
      <w:r w:rsidRPr="005E200E">
        <w:rPr>
          <w:b/>
          <w:sz w:val="22"/>
        </w:rPr>
        <w:t>The result</w:t>
      </w:r>
    </w:p>
    <w:p w14:paraId="342AA903" w14:textId="54D616FD" w:rsidR="005E200E" w:rsidRPr="005E200E" w:rsidRDefault="005E200E" w:rsidP="005E200E">
      <w:pPr>
        <w:spacing w:after="0"/>
        <w:jc w:val="both"/>
        <w:rPr>
          <w:sz w:val="22"/>
        </w:rPr>
      </w:pPr>
      <w:r>
        <w:rPr>
          <w:sz w:val="22"/>
        </w:rPr>
        <w:t>B</w:t>
      </w:r>
      <w:r w:rsidRPr="005E200E">
        <w:rPr>
          <w:sz w:val="22"/>
        </w:rPr>
        <w:t xml:space="preserve">ased on what they </w:t>
      </w:r>
      <w:r w:rsidR="003062B1">
        <w:rPr>
          <w:sz w:val="22"/>
        </w:rPr>
        <w:t>learn</w:t>
      </w:r>
      <w:r w:rsidR="003062B1" w:rsidRPr="005E200E">
        <w:rPr>
          <w:sz w:val="22"/>
        </w:rPr>
        <w:t xml:space="preserve"> </w:t>
      </w:r>
      <w:r w:rsidRPr="005E200E">
        <w:rPr>
          <w:sz w:val="22"/>
        </w:rPr>
        <w:t xml:space="preserve">during the audit they will produce </w:t>
      </w:r>
      <w:r>
        <w:rPr>
          <w:sz w:val="22"/>
        </w:rPr>
        <w:t xml:space="preserve">an “Audit Report”, </w:t>
      </w:r>
      <w:r w:rsidRPr="005E200E">
        <w:rPr>
          <w:sz w:val="22"/>
        </w:rPr>
        <w:t>certifying the conformity of your financial statements with the law and with your organisation’s internal rule</w:t>
      </w:r>
      <w:r>
        <w:rPr>
          <w:sz w:val="22"/>
        </w:rPr>
        <w:t xml:space="preserve">s. The audit report may also entail </w:t>
      </w:r>
      <w:r w:rsidRPr="005E200E">
        <w:rPr>
          <w:sz w:val="22"/>
        </w:rPr>
        <w:t>recommendations</w:t>
      </w:r>
      <w:r>
        <w:rPr>
          <w:sz w:val="22"/>
        </w:rPr>
        <w:t xml:space="preserve"> aimed at the </w:t>
      </w:r>
      <w:r w:rsidRPr="005E200E">
        <w:rPr>
          <w:sz w:val="22"/>
        </w:rPr>
        <w:t>management and board</w:t>
      </w:r>
      <w:r>
        <w:rPr>
          <w:sz w:val="22"/>
        </w:rPr>
        <w:t xml:space="preserve"> on how to improve your organisation’s financial management</w:t>
      </w:r>
      <w:r w:rsidRPr="005E200E">
        <w:rPr>
          <w:sz w:val="22"/>
        </w:rPr>
        <w:t>.</w:t>
      </w:r>
    </w:p>
    <w:p w14:paraId="63A2AC28" w14:textId="77777777" w:rsidR="00A64B22" w:rsidRDefault="00A64B22" w:rsidP="00A64B22">
      <w:pPr>
        <w:spacing w:after="0"/>
        <w:jc w:val="both"/>
        <w:rPr>
          <w:b/>
          <w:sz w:val="22"/>
        </w:rPr>
      </w:pPr>
    </w:p>
    <w:p w14:paraId="72B37317" w14:textId="77777777" w:rsidR="005E200E" w:rsidRDefault="005E200E" w:rsidP="005E200E">
      <w:pPr>
        <w:spacing w:after="0"/>
        <w:jc w:val="both"/>
        <w:rPr>
          <w:b/>
          <w:sz w:val="22"/>
        </w:rPr>
      </w:pPr>
      <w:r w:rsidRPr="005E200E">
        <w:rPr>
          <w:b/>
          <w:sz w:val="22"/>
        </w:rPr>
        <w:t>Finances, but not only</w:t>
      </w:r>
    </w:p>
    <w:p w14:paraId="69531D28" w14:textId="77777777" w:rsidR="00A64B22" w:rsidRDefault="005E200E" w:rsidP="005E200E">
      <w:pPr>
        <w:spacing w:after="0"/>
        <w:jc w:val="both"/>
        <w:rPr>
          <w:sz w:val="22"/>
        </w:rPr>
      </w:pPr>
      <w:r>
        <w:rPr>
          <w:sz w:val="22"/>
        </w:rPr>
        <w:t>A</w:t>
      </w:r>
      <w:r w:rsidRPr="005E200E">
        <w:rPr>
          <w:sz w:val="22"/>
        </w:rPr>
        <w:t>lthough a financial statement audit is the most common type of external audit, external auditors may also conduct special purpose audits which might include</w:t>
      </w:r>
      <w:r>
        <w:rPr>
          <w:sz w:val="22"/>
        </w:rPr>
        <w:t xml:space="preserve"> social audits (making sure your organisation’s human resources policy complies with the legal obligations), </w:t>
      </w:r>
      <w:r w:rsidRPr="005E200E">
        <w:rPr>
          <w:sz w:val="22"/>
        </w:rPr>
        <w:t>performing specific tests and procedures and reporting on the results, a less intensive review, and compilations.</w:t>
      </w:r>
    </w:p>
    <w:p w14:paraId="349285A3" w14:textId="77777777" w:rsidR="00A64B22" w:rsidRPr="00A36BA1" w:rsidRDefault="00A64B22" w:rsidP="00A64B22">
      <w:pPr>
        <w:spacing w:after="0"/>
        <w:rPr>
          <w:sz w:val="22"/>
        </w:rPr>
      </w:pPr>
    </w:p>
    <w:p w14:paraId="741D8C96" w14:textId="77777777" w:rsidR="00A36BA1" w:rsidRDefault="00A36BA1" w:rsidP="00A36BA1">
      <w:pPr>
        <w:pStyle w:val="Heading2"/>
      </w:pPr>
      <w:bookmarkStart w:id="36" w:name="_Toc505876497"/>
      <w:bookmarkStart w:id="37" w:name="_Toc507169635"/>
      <w:r w:rsidRPr="00045080">
        <w:lastRenderedPageBreak/>
        <w:t>Fundraising expenses</w:t>
      </w:r>
      <w:r>
        <w:t>: how much do you actually spend on getting money?</w:t>
      </w:r>
      <w:bookmarkEnd w:id="36"/>
      <w:bookmarkEnd w:id="37"/>
    </w:p>
    <w:p w14:paraId="2CA7568C" w14:textId="77777777" w:rsidR="008C732C" w:rsidRDefault="005E200E" w:rsidP="00363C64">
      <w:pPr>
        <w:jc w:val="both"/>
        <w:rPr>
          <w:sz w:val="22"/>
        </w:rPr>
      </w:pPr>
      <w:r>
        <w:rPr>
          <w:sz w:val="22"/>
        </w:rPr>
        <w:t xml:space="preserve">Fundraising means increasing the organisation’s income, but it also has a cost! </w:t>
      </w:r>
      <w:r w:rsidR="00363C64">
        <w:rPr>
          <w:sz w:val="22"/>
        </w:rPr>
        <w:t xml:space="preserve">If you are looking at improving your fundraising activities, it is an interesting and important to estimate the </w:t>
      </w:r>
      <w:r w:rsidR="008C732C">
        <w:rPr>
          <w:sz w:val="22"/>
        </w:rPr>
        <w:t>percentage of your budget</w:t>
      </w:r>
      <w:r w:rsidR="00363C64">
        <w:rPr>
          <w:sz w:val="22"/>
        </w:rPr>
        <w:t xml:space="preserve"> that </w:t>
      </w:r>
      <w:r w:rsidR="008C732C">
        <w:rPr>
          <w:sz w:val="22"/>
        </w:rPr>
        <w:t>is spent on</w:t>
      </w:r>
      <w:r w:rsidR="00363C64">
        <w:rPr>
          <w:sz w:val="22"/>
        </w:rPr>
        <w:t xml:space="preserve"> generating income</w:t>
      </w:r>
      <w:r w:rsidR="008C732C">
        <w:rPr>
          <w:sz w:val="22"/>
        </w:rPr>
        <w:t xml:space="preserve"> </w:t>
      </w:r>
      <w:r w:rsidR="00363C64">
        <w:rPr>
          <w:sz w:val="22"/>
        </w:rPr>
        <w:t xml:space="preserve">for </w:t>
      </w:r>
      <w:r w:rsidR="008C732C">
        <w:rPr>
          <w:sz w:val="22"/>
        </w:rPr>
        <w:t>the rest of your activities.</w:t>
      </w:r>
    </w:p>
    <w:p w14:paraId="2AAFFCAC" w14:textId="77777777" w:rsidR="00A36BA1" w:rsidRPr="00EC7C86" w:rsidRDefault="00A36BA1" w:rsidP="00A36BA1">
      <w:pPr>
        <w:rPr>
          <w:sz w:val="22"/>
        </w:rPr>
      </w:pPr>
      <w:r w:rsidRPr="00EC7C86">
        <w:rPr>
          <w:sz w:val="22"/>
        </w:rPr>
        <w:t xml:space="preserve">Financial expenses </w:t>
      </w:r>
      <w:r w:rsidR="008C732C">
        <w:rPr>
          <w:sz w:val="22"/>
        </w:rPr>
        <w:t xml:space="preserve">related to fundraising </w:t>
      </w:r>
      <w:r w:rsidRPr="00EC7C86">
        <w:rPr>
          <w:sz w:val="22"/>
        </w:rPr>
        <w:t>can include</w:t>
      </w:r>
      <w:r w:rsidR="00EC7C86">
        <w:rPr>
          <w:sz w:val="22"/>
        </w:rPr>
        <w:t>:</w:t>
      </w:r>
    </w:p>
    <w:p w14:paraId="3C7D14B9" w14:textId="77777777" w:rsidR="008C732C" w:rsidRPr="008C732C" w:rsidRDefault="008C732C" w:rsidP="00363C64">
      <w:pPr>
        <w:pStyle w:val="ListParagraph"/>
        <w:numPr>
          <w:ilvl w:val="0"/>
          <w:numId w:val="9"/>
        </w:numPr>
        <w:spacing w:after="0"/>
        <w:ind w:left="360"/>
        <w:jc w:val="both"/>
        <w:rPr>
          <w:rFonts w:cstheme="minorHAnsi"/>
          <w:sz w:val="22"/>
        </w:rPr>
      </w:pPr>
      <w:r w:rsidRPr="008C732C">
        <w:rPr>
          <w:rFonts w:cstheme="minorHAnsi"/>
          <w:b/>
          <w:sz w:val="22"/>
        </w:rPr>
        <w:t xml:space="preserve">Staff costs linked to fundraising: </w:t>
      </w:r>
      <w:r>
        <w:rPr>
          <w:rFonts w:cstheme="minorHAnsi"/>
          <w:sz w:val="22"/>
        </w:rPr>
        <w:t>in case you have one person in charge of fundraising, it is this person’s salary. It could also be a portion of the time of several members of your staff. Here are some examples of activities linked to fundraising:</w:t>
      </w:r>
    </w:p>
    <w:p w14:paraId="2590C690" w14:textId="77777777" w:rsidR="00040087" w:rsidRDefault="008C732C" w:rsidP="00363C64">
      <w:pPr>
        <w:pStyle w:val="ListParagraph"/>
        <w:numPr>
          <w:ilvl w:val="1"/>
          <w:numId w:val="9"/>
        </w:numPr>
        <w:spacing w:after="0"/>
        <w:ind w:left="1080"/>
        <w:jc w:val="both"/>
        <w:rPr>
          <w:rFonts w:cstheme="minorHAnsi"/>
          <w:sz w:val="22"/>
        </w:rPr>
      </w:pPr>
      <w:r w:rsidRPr="00EC7C86">
        <w:rPr>
          <w:rFonts w:cstheme="minorHAnsi"/>
          <w:sz w:val="22"/>
        </w:rPr>
        <w:t xml:space="preserve">Worktime spent on </w:t>
      </w:r>
      <w:r w:rsidR="00040087">
        <w:rPr>
          <w:rFonts w:cstheme="minorHAnsi"/>
          <w:sz w:val="22"/>
        </w:rPr>
        <w:t>a fundraising strategy linked to the overall strategy;</w:t>
      </w:r>
    </w:p>
    <w:p w14:paraId="3E1E557C" w14:textId="77777777" w:rsidR="008C732C" w:rsidRDefault="00040087" w:rsidP="00363C64">
      <w:pPr>
        <w:pStyle w:val="ListParagraph"/>
        <w:numPr>
          <w:ilvl w:val="1"/>
          <w:numId w:val="9"/>
        </w:numPr>
        <w:spacing w:after="0"/>
        <w:ind w:left="1080"/>
        <w:jc w:val="both"/>
        <w:rPr>
          <w:rFonts w:cstheme="minorHAnsi"/>
          <w:sz w:val="22"/>
        </w:rPr>
      </w:pPr>
      <w:r>
        <w:rPr>
          <w:rFonts w:cstheme="minorHAnsi"/>
          <w:sz w:val="22"/>
        </w:rPr>
        <w:t>G</w:t>
      </w:r>
      <w:r w:rsidR="008C732C" w:rsidRPr="00EC7C86">
        <w:rPr>
          <w:rFonts w:cstheme="minorHAnsi"/>
          <w:sz w:val="22"/>
        </w:rPr>
        <w:t>rant-writing</w:t>
      </w:r>
      <w:r w:rsidR="008C732C">
        <w:rPr>
          <w:rFonts w:cstheme="minorHAnsi"/>
          <w:sz w:val="22"/>
        </w:rPr>
        <w:t>;</w:t>
      </w:r>
    </w:p>
    <w:p w14:paraId="2CC2415A" w14:textId="77777777" w:rsidR="00040087" w:rsidRPr="00EC7C86" w:rsidRDefault="00040087" w:rsidP="00363C64">
      <w:pPr>
        <w:pStyle w:val="ListParagraph"/>
        <w:numPr>
          <w:ilvl w:val="1"/>
          <w:numId w:val="9"/>
        </w:numPr>
        <w:spacing w:after="0"/>
        <w:ind w:left="1080"/>
        <w:jc w:val="both"/>
        <w:rPr>
          <w:rFonts w:cstheme="minorHAnsi"/>
          <w:sz w:val="22"/>
        </w:rPr>
      </w:pPr>
      <w:r>
        <w:rPr>
          <w:rFonts w:cstheme="minorHAnsi"/>
          <w:sz w:val="22"/>
        </w:rPr>
        <w:t>Paper work linked to compliance and written agreements;</w:t>
      </w:r>
    </w:p>
    <w:p w14:paraId="3351E23A" w14:textId="77777777" w:rsidR="008C732C" w:rsidRDefault="008C732C" w:rsidP="00363C64">
      <w:pPr>
        <w:pStyle w:val="ListParagraph"/>
        <w:numPr>
          <w:ilvl w:val="1"/>
          <w:numId w:val="9"/>
        </w:numPr>
        <w:spacing w:after="0"/>
        <w:ind w:left="1080"/>
        <w:jc w:val="both"/>
        <w:rPr>
          <w:rFonts w:cstheme="minorHAnsi"/>
          <w:sz w:val="22"/>
        </w:rPr>
      </w:pPr>
      <w:r w:rsidRPr="00EC7C86">
        <w:rPr>
          <w:rFonts w:cstheme="minorHAnsi"/>
          <w:sz w:val="22"/>
        </w:rPr>
        <w:t>Maintaining donor mailing lists – sending letters</w:t>
      </w:r>
      <w:r>
        <w:rPr>
          <w:rFonts w:cstheme="minorHAnsi"/>
          <w:sz w:val="22"/>
        </w:rPr>
        <w:t>;</w:t>
      </w:r>
    </w:p>
    <w:p w14:paraId="67609E50" w14:textId="77777777" w:rsidR="008C732C" w:rsidRDefault="008C732C" w:rsidP="00363C64">
      <w:pPr>
        <w:pStyle w:val="ListParagraph"/>
        <w:numPr>
          <w:ilvl w:val="1"/>
          <w:numId w:val="9"/>
        </w:numPr>
        <w:spacing w:after="0"/>
        <w:ind w:left="1080"/>
        <w:jc w:val="both"/>
        <w:rPr>
          <w:rFonts w:cstheme="minorHAnsi"/>
          <w:sz w:val="22"/>
        </w:rPr>
      </w:pPr>
      <w:r>
        <w:rPr>
          <w:rFonts w:cstheme="minorHAnsi"/>
          <w:sz w:val="22"/>
        </w:rPr>
        <w:t>Organisation of fundraising events and campaigns;</w:t>
      </w:r>
    </w:p>
    <w:p w14:paraId="00A65BB4" w14:textId="77777777" w:rsidR="008C732C" w:rsidRDefault="008C732C" w:rsidP="00363C64">
      <w:pPr>
        <w:pStyle w:val="ListParagraph"/>
        <w:numPr>
          <w:ilvl w:val="1"/>
          <w:numId w:val="9"/>
        </w:numPr>
        <w:spacing w:after="0"/>
        <w:ind w:left="1080"/>
        <w:jc w:val="both"/>
        <w:rPr>
          <w:rFonts w:cstheme="minorHAnsi"/>
          <w:sz w:val="22"/>
        </w:rPr>
      </w:pPr>
      <w:r>
        <w:rPr>
          <w:rFonts w:cstheme="minorHAnsi"/>
          <w:sz w:val="22"/>
        </w:rPr>
        <w:t>Writing materials that will be used for fundraising.</w:t>
      </w:r>
    </w:p>
    <w:p w14:paraId="0918A671" w14:textId="77777777" w:rsidR="008C732C" w:rsidRDefault="00040087" w:rsidP="00363C64">
      <w:pPr>
        <w:pStyle w:val="ListParagraph"/>
        <w:numPr>
          <w:ilvl w:val="1"/>
          <w:numId w:val="9"/>
        </w:numPr>
        <w:spacing w:after="0"/>
        <w:ind w:left="1080"/>
        <w:jc w:val="both"/>
        <w:rPr>
          <w:rFonts w:cstheme="minorHAnsi"/>
          <w:sz w:val="22"/>
        </w:rPr>
      </w:pPr>
      <w:r>
        <w:rPr>
          <w:rFonts w:cstheme="minorHAnsi"/>
          <w:sz w:val="22"/>
        </w:rPr>
        <w:t>Initiating and m</w:t>
      </w:r>
      <w:r w:rsidR="008C732C" w:rsidRPr="00EC7C86">
        <w:rPr>
          <w:rFonts w:cstheme="minorHAnsi"/>
          <w:sz w:val="22"/>
        </w:rPr>
        <w:t>aintaining relationships with funding sources</w:t>
      </w:r>
    </w:p>
    <w:p w14:paraId="11B5EA50" w14:textId="77777777" w:rsidR="00363C64" w:rsidRPr="00EC7C86" w:rsidRDefault="00363C64" w:rsidP="00363C64">
      <w:pPr>
        <w:pStyle w:val="ListParagraph"/>
        <w:spacing w:after="0"/>
        <w:ind w:left="1080"/>
        <w:jc w:val="both"/>
        <w:rPr>
          <w:rFonts w:cstheme="minorHAnsi"/>
          <w:sz w:val="22"/>
        </w:rPr>
      </w:pPr>
    </w:p>
    <w:p w14:paraId="0AEAB2F4" w14:textId="77777777" w:rsidR="008C732C" w:rsidRPr="008C732C" w:rsidRDefault="008C732C" w:rsidP="00363C64">
      <w:pPr>
        <w:pStyle w:val="ListParagraph"/>
        <w:numPr>
          <w:ilvl w:val="0"/>
          <w:numId w:val="9"/>
        </w:numPr>
        <w:spacing w:after="0"/>
        <w:ind w:left="360"/>
        <w:jc w:val="both"/>
        <w:rPr>
          <w:rFonts w:cstheme="minorHAnsi"/>
          <w:b/>
          <w:sz w:val="22"/>
        </w:rPr>
      </w:pPr>
      <w:r>
        <w:rPr>
          <w:rFonts w:cstheme="minorHAnsi"/>
          <w:b/>
          <w:sz w:val="22"/>
        </w:rPr>
        <w:t>Costs linked to f</w:t>
      </w:r>
      <w:r w:rsidRPr="008C732C">
        <w:rPr>
          <w:rFonts w:cstheme="minorHAnsi"/>
          <w:b/>
          <w:sz w:val="22"/>
        </w:rPr>
        <w:t xml:space="preserve">undraising events: </w:t>
      </w:r>
    </w:p>
    <w:p w14:paraId="68DFF917" w14:textId="3549120B" w:rsidR="00A36BA1" w:rsidRPr="00EC7C86" w:rsidRDefault="00A36BA1" w:rsidP="00363C64">
      <w:pPr>
        <w:pStyle w:val="ListParagraph"/>
        <w:numPr>
          <w:ilvl w:val="1"/>
          <w:numId w:val="9"/>
        </w:numPr>
        <w:spacing w:after="0"/>
        <w:ind w:left="1080"/>
        <w:jc w:val="both"/>
        <w:rPr>
          <w:rFonts w:cstheme="minorHAnsi"/>
          <w:sz w:val="22"/>
        </w:rPr>
      </w:pPr>
      <w:r w:rsidRPr="00EC7C86">
        <w:rPr>
          <w:rFonts w:cstheme="minorHAnsi"/>
          <w:sz w:val="22"/>
        </w:rPr>
        <w:t>Annual industry funder</w:t>
      </w:r>
      <w:r w:rsidR="003062B1">
        <w:rPr>
          <w:rFonts w:cstheme="minorHAnsi"/>
          <w:sz w:val="22"/>
        </w:rPr>
        <w:t>s’</w:t>
      </w:r>
      <w:r w:rsidRPr="00EC7C86">
        <w:rPr>
          <w:rFonts w:cstheme="minorHAnsi"/>
          <w:sz w:val="22"/>
        </w:rPr>
        <w:t xml:space="preserve"> meeting</w:t>
      </w:r>
      <w:r w:rsidR="008C732C">
        <w:rPr>
          <w:rFonts w:cstheme="minorHAnsi"/>
          <w:sz w:val="22"/>
        </w:rPr>
        <w:t>;</w:t>
      </w:r>
    </w:p>
    <w:p w14:paraId="7363E39F" w14:textId="77777777" w:rsidR="00A36BA1" w:rsidRPr="00EC7C86" w:rsidRDefault="00A36BA1" w:rsidP="00363C64">
      <w:pPr>
        <w:pStyle w:val="ListParagraph"/>
        <w:numPr>
          <w:ilvl w:val="1"/>
          <w:numId w:val="9"/>
        </w:numPr>
        <w:spacing w:after="0"/>
        <w:ind w:left="1080"/>
        <w:jc w:val="both"/>
        <w:rPr>
          <w:rFonts w:cstheme="minorHAnsi"/>
          <w:sz w:val="22"/>
        </w:rPr>
      </w:pPr>
      <w:r w:rsidRPr="00EC7C86">
        <w:rPr>
          <w:rFonts w:cstheme="minorHAnsi"/>
          <w:sz w:val="22"/>
        </w:rPr>
        <w:t>Conducting fundraising campaigns</w:t>
      </w:r>
      <w:r w:rsidR="008C732C">
        <w:rPr>
          <w:rFonts w:cstheme="minorHAnsi"/>
          <w:sz w:val="22"/>
        </w:rPr>
        <w:t>;</w:t>
      </w:r>
    </w:p>
    <w:p w14:paraId="5A204172" w14:textId="77777777" w:rsidR="00A36BA1" w:rsidRDefault="00A36BA1" w:rsidP="00363C64">
      <w:pPr>
        <w:pStyle w:val="ListParagraph"/>
        <w:numPr>
          <w:ilvl w:val="1"/>
          <w:numId w:val="9"/>
        </w:numPr>
        <w:spacing w:after="0"/>
        <w:ind w:left="1080"/>
        <w:jc w:val="both"/>
        <w:rPr>
          <w:rFonts w:cstheme="minorHAnsi"/>
          <w:sz w:val="22"/>
        </w:rPr>
      </w:pPr>
      <w:r w:rsidRPr="00EC7C86">
        <w:rPr>
          <w:rFonts w:cstheme="minorHAnsi"/>
          <w:sz w:val="22"/>
        </w:rPr>
        <w:t>Conducting fundraising events</w:t>
      </w:r>
      <w:r w:rsidR="008C732C">
        <w:rPr>
          <w:rFonts w:cstheme="minorHAnsi"/>
          <w:sz w:val="22"/>
        </w:rPr>
        <w:t>;</w:t>
      </w:r>
    </w:p>
    <w:p w14:paraId="227BA7D4" w14:textId="77777777" w:rsidR="008C732C" w:rsidRPr="008C732C" w:rsidRDefault="008C732C" w:rsidP="00363C64">
      <w:pPr>
        <w:pStyle w:val="ListParagraph"/>
        <w:numPr>
          <w:ilvl w:val="0"/>
          <w:numId w:val="9"/>
        </w:numPr>
        <w:spacing w:after="0"/>
        <w:ind w:left="360"/>
        <w:jc w:val="both"/>
        <w:rPr>
          <w:rFonts w:cstheme="minorHAnsi"/>
          <w:sz w:val="22"/>
        </w:rPr>
      </w:pPr>
      <w:r w:rsidRPr="000D754D">
        <w:rPr>
          <w:rFonts w:cstheme="minorHAnsi"/>
          <w:b/>
          <w:sz w:val="22"/>
        </w:rPr>
        <w:t>Communications costs:</w:t>
      </w:r>
      <w:r>
        <w:rPr>
          <w:rFonts w:cstheme="minorHAnsi"/>
          <w:sz w:val="22"/>
        </w:rPr>
        <w:t xml:space="preserve"> printing/mailing publications and fundraising materials</w:t>
      </w:r>
    </w:p>
    <w:p w14:paraId="7CE23BB1" w14:textId="77777777" w:rsidR="00A36BA1" w:rsidRDefault="008C732C" w:rsidP="00363C64">
      <w:pPr>
        <w:pStyle w:val="ListParagraph"/>
        <w:numPr>
          <w:ilvl w:val="0"/>
          <w:numId w:val="9"/>
        </w:numPr>
        <w:spacing w:after="0"/>
        <w:ind w:left="360"/>
        <w:jc w:val="both"/>
        <w:rPr>
          <w:rFonts w:cstheme="minorHAnsi"/>
          <w:sz w:val="22"/>
        </w:rPr>
      </w:pPr>
      <w:r w:rsidRPr="000D754D">
        <w:rPr>
          <w:rFonts w:cstheme="minorHAnsi"/>
          <w:b/>
          <w:sz w:val="22"/>
        </w:rPr>
        <w:t>Administrative costs:</w:t>
      </w:r>
      <w:r>
        <w:rPr>
          <w:rFonts w:cstheme="minorHAnsi"/>
          <w:sz w:val="22"/>
        </w:rPr>
        <w:t xml:space="preserve"> p</w:t>
      </w:r>
      <w:r w:rsidR="00A36BA1" w:rsidRPr="00EC7C86">
        <w:rPr>
          <w:rFonts w:cstheme="minorHAnsi"/>
          <w:sz w:val="22"/>
        </w:rPr>
        <w:t>ostage and printing, telephone and internet charges</w:t>
      </w:r>
    </w:p>
    <w:p w14:paraId="0E18E0AD" w14:textId="77777777" w:rsidR="00D94BC8" w:rsidRDefault="00D94BC8" w:rsidP="00363C64">
      <w:pPr>
        <w:pStyle w:val="ListParagraph"/>
        <w:spacing w:after="0"/>
        <w:ind w:left="1080"/>
        <w:rPr>
          <w:sz w:val="22"/>
        </w:rPr>
      </w:pPr>
    </w:p>
    <w:p w14:paraId="6B700B8F" w14:textId="77777777" w:rsidR="00EC581C" w:rsidRPr="00D94BC8" w:rsidRDefault="00EC581C" w:rsidP="00363C64">
      <w:pPr>
        <w:spacing w:after="0" w:line="240" w:lineRule="auto"/>
        <w:rPr>
          <w:rStyle w:val="Hyperlink"/>
          <w:rFonts w:cstheme="minorHAnsi"/>
          <w:vanish/>
          <w:sz w:val="22"/>
          <w:specVanish/>
        </w:rPr>
      </w:pPr>
    </w:p>
    <w:p w14:paraId="44786E6D" w14:textId="77777777" w:rsidR="00970043" w:rsidRDefault="00D94BC8" w:rsidP="00363C64">
      <w:pPr>
        <w:spacing w:after="0" w:line="240" w:lineRule="auto"/>
        <w:rPr>
          <w:sz w:val="22"/>
        </w:rPr>
      </w:pPr>
      <w:r>
        <w:rPr>
          <w:rStyle w:val="Hyperlink"/>
          <w:rFonts w:cstheme="minorHAnsi"/>
        </w:rPr>
        <w:br w:type="page"/>
      </w:r>
    </w:p>
    <w:p w14:paraId="5B3120A4" w14:textId="77777777" w:rsidR="00D94BC8" w:rsidRDefault="00D94BC8">
      <w:pPr>
        <w:rPr>
          <w:sz w:val="20"/>
          <w:lang w:val="en-US"/>
        </w:rPr>
      </w:pPr>
      <w:r>
        <w:rPr>
          <w:noProof/>
        </w:rPr>
        <w:lastRenderedPageBreak/>
        <mc:AlternateContent>
          <mc:Choice Requires="wps">
            <w:drawing>
              <wp:anchor distT="0" distB="0" distL="114300" distR="114300" simplePos="0" relativeHeight="251675648" behindDoc="0" locked="0" layoutInCell="1" allowOverlap="1" wp14:anchorId="26270BEB" wp14:editId="4301057F">
                <wp:simplePos x="0" y="0"/>
                <wp:positionH relativeFrom="column">
                  <wp:posOffset>-928688</wp:posOffset>
                </wp:positionH>
                <wp:positionV relativeFrom="paragraph">
                  <wp:posOffset>-1322229</wp:posOffset>
                </wp:positionV>
                <wp:extent cx="7560945" cy="10711180"/>
                <wp:effectExtent l="0" t="0" r="1905" b="0"/>
                <wp:wrapNone/>
                <wp:docPr id="23" name="Rectangle 23"/>
                <wp:cNvGraphicFramePr/>
                <a:graphic xmlns:a="http://schemas.openxmlformats.org/drawingml/2006/main">
                  <a:graphicData uri="http://schemas.microsoft.com/office/word/2010/wordprocessingShape">
                    <wps:wsp>
                      <wps:cNvSpPr/>
                      <wps:spPr>
                        <a:xfrm>
                          <a:off x="0" y="0"/>
                          <a:ext cx="7560945" cy="107111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AC618" w14:textId="77777777" w:rsidR="00225F90" w:rsidRDefault="00225F90" w:rsidP="00D94BC8">
                            <w:pPr>
                              <w:jc w:val="center"/>
                              <w:rPr>
                                <w:rFonts w:ascii="Amatic" w:hAnsi="Amatic"/>
                                <w:sz w:val="144"/>
                                <w:szCs w:val="144"/>
                              </w:rPr>
                            </w:pPr>
                            <w:r>
                              <w:rPr>
                                <w:rFonts w:ascii="Amatic" w:hAnsi="Amatic"/>
                                <w:sz w:val="144"/>
                                <w:szCs w:val="144"/>
                              </w:rPr>
                              <w:t>Advocacy</w:t>
                            </w:r>
                          </w:p>
                          <w:p w14:paraId="74AE6C05" w14:textId="77777777" w:rsidR="00225F90" w:rsidRPr="00D94BC8" w:rsidRDefault="00225F90" w:rsidP="00D94BC8">
                            <w:pPr>
                              <w:jc w:val="center"/>
                              <w:rPr>
                                <w:rFonts w:ascii="Amatic" w:hAnsi="Amatic"/>
                                <w:sz w:val="96"/>
                                <w:szCs w:val="144"/>
                              </w:rPr>
                            </w:pPr>
                            <w:r w:rsidRPr="00D94BC8">
                              <w:rPr>
                                <w:rFonts w:ascii="Amatic" w:hAnsi="Amatic"/>
                                <w:sz w:val="96"/>
                                <w:szCs w:val="144"/>
                              </w:rPr>
                              <w:t>Transparency is your currency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70BEB" id="Rectangle 23" o:spid="_x0000_s1030" style="position:absolute;margin-left:-73.15pt;margin-top:-104.1pt;width:595.35pt;height:84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" fillcolor="#4f81bd [3204]" stroked="f" strokeweight="2pt">
                <v:textbox>
                  <w:txbxContent>
                    <w:p w14:paraId="489AC618" w14:textId="77777777" w:rsidR="00225F90" w:rsidRDefault="00225F90" w:rsidP="00D94BC8">
                      <w:pPr>
                        <w:jc w:val="center"/>
                        <w:rPr>
                          <w:rFonts w:ascii="Amatic" w:hAnsi="Amatic"/>
                          <w:sz w:val="144"/>
                          <w:szCs w:val="144"/>
                        </w:rPr>
                      </w:pPr>
                      <w:r>
                        <w:rPr>
                          <w:rFonts w:ascii="Amatic" w:hAnsi="Amatic"/>
                          <w:sz w:val="144"/>
                          <w:szCs w:val="144"/>
                        </w:rPr>
                        <w:t>Advocacy</w:t>
                      </w:r>
                    </w:p>
                    <w:p w14:paraId="74AE6C05" w14:textId="77777777" w:rsidR="00225F90" w:rsidRPr="00D94BC8" w:rsidRDefault="00225F90" w:rsidP="00D94BC8">
                      <w:pPr>
                        <w:jc w:val="center"/>
                        <w:rPr>
                          <w:rFonts w:ascii="Amatic" w:hAnsi="Amatic"/>
                          <w:sz w:val="96"/>
                          <w:szCs w:val="144"/>
                        </w:rPr>
                      </w:pPr>
                      <w:r w:rsidRPr="00D94BC8">
                        <w:rPr>
                          <w:rFonts w:ascii="Amatic" w:hAnsi="Amatic"/>
                          <w:sz w:val="96"/>
                          <w:szCs w:val="144"/>
                        </w:rPr>
                        <w:t>Transparency is your currency</w:t>
                      </w:r>
                    </w:p>
                  </w:txbxContent>
                </v:textbox>
              </v:rect>
            </w:pict>
          </mc:Fallback>
        </mc:AlternateContent>
      </w:r>
      <w:r>
        <w:rPr>
          <w:sz w:val="20"/>
          <w:lang w:val="en-US"/>
        </w:rPr>
        <w:br w:type="page"/>
      </w:r>
    </w:p>
    <w:p w14:paraId="06BE13A4" w14:textId="77777777" w:rsidR="00C87F3C" w:rsidRDefault="00C87F3C" w:rsidP="00C87F3C">
      <w:pPr>
        <w:pStyle w:val="Heading1"/>
      </w:pPr>
      <w:bookmarkStart w:id="38" w:name="_Toc507169636"/>
      <w:r>
        <w:lastRenderedPageBreak/>
        <w:t xml:space="preserve">Advocacy </w:t>
      </w:r>
      <w:r w:rsidR="00081C4A">
        <w:t xml:space="preserve">– </w:t>
      </w:r>
      <w:r w:rsidR="00363C64">
        <w:t>When reputation</w:t>
      </w:r>
      <w:r w:rsidR="00081C4A">
        <w:t xml:space="preserve"> is your currency</w:t>
      </w:r>
      <w:bookmarkEnd w:id="38"/>
    </w:p>
    <w:p w14:paraId="450428CF" w14:textId="77777777" w:rsidR="00081C4A" w:rsidRPr="00EC581C" w:rsidRDefault="00C87F3C" w:rsidP="000D754D">
      <w:pPr>
        <w:pStyle w:val="Heading2"/>
      </w:pPr>
      <w:bookmarkStart w:id="39" w:name="_Toc505876499"/>
      <w:bookmarkStart w:id="40" w:name="_Toc507169637"/>
      <w:r w:rsidRPr="00EC581C">
        <w:t>Why is transparency in advocacy important?</w:t>
      </w:r>
      <w:bookmarkEnd w:id="39"/>
      <w:bookmarkEnd w:id="40"/>
      <w:r w:rsidRPr="00EC581C">
        <w:t xml:space="preserve"> </w:t>
      </w:r>
    </w:p>
    <w:p w14:paraId="4B9E69CF" w14:textId="6ED6A38F" w:rsidR="005F08A7" w:rsidRDefault="005F08A7" w:rsidP="005F08A7">
      <w:pPr>
        <w:jc w:val="both"/>
        <w:rPr>
          <w:sz w:val="22"/>
        </w:rPr>
      </w:pPr>
      <w:r w:rsidRPr="005F08A7">
        <w:rPr>
          <w:i/>
          <w:sz w:val="22"/>
        </w:rPr>
        <w:t>“Advocacy is an iterative, informal game built on personal ties and trust</w:t>
      </w:r>
      <w:r>
        <w:rPr>
          <w:sz w:val="22"/>
        </w:rPr>
        <w:t xml:space="preserve">.” (Yannick Bendel, Transparency International, September 2016).  </w:t>
      </w:r>
    </w:p>
    <w:p w14:paraId="174E1786" w14:textId="77777777" w:rsidR="004B01B8" w:rsidRPr="004B01B8" w:rsidRDefault="004B01B8" w:rsidP="005F08A7">
      <w:pPr>
        <w:jc w:val="both"/>
        <w:rPr>
          <w:b/>
          <w:sz w:val="22"/>
        </w:rPr>
      </w:pPr>
      <w:r w:rsidRPr="004B01B8">
        <w:rPr>
          <w:b/>
          <w:sz w:val="22"/>
        </w:rPr>
        <w:t>Defining advocacy</w:t>
      </w:r>
    </w:p>
    <w:p w14:paraId="29E923AE" w14:textId="77777777" w:rsidR="00B2076E" w:rsidRDefault="00B2076E" w:rsidP="00B2076E">
      <w:pPr>
        <w:jc w:val="both"/>
        <w:rPr>
          <w:sz w:val="22"/>
        </w:rPr>
      </w:pPr>
      <w:r w:rsidRPr="00B2076E">
        <w:rPr>
          <w:sz w:val="22"/>
        </w:rPr>
        <w:t xml:space="preserve">The word “advocacy” comes from the Latin ‘advocare’ and literally means “to call out for support”. Today it is used to describe </w:t>
      </w:r>
      <w:r w:rsidR="004B01B8">
        <w:rPr>
          <w:sz w:val="22"/>
        </w:rPr>
        <w:t>the</w:t>
      </w:r>
      <w:r w:rsidRPr="00B2076E">
        <w:rPr>
          <w:sz w:val="22"/>
        </w:rPr>
        <w:t xml:space="preserve"> process where individuals or groups of people take actions to try to influence those who make decisions that affect our lives. </w:t>
      </w:r>
    </w:p>
    <w:p w14:paraId="700AA64C" w14:textId="77777777" w:rsidR="006E01AD" w:rsidRPr="006E01AD" w:rsidRDefault="006E01AD" w:rsidP="006E01AD">
      <w:pPr>
        <w:jc w:val="both"/>
        <w:rPr>
          <w:sz w:val="22"/>
        </w:rPr>
      </w:pPr>
      <w:r>
        <w:rPr>
          <w:sz w:val="22"/>
        </w:rPr>
        <w:t>When it comes to exerting influence in policy-making, advocacy is often used interchangeably with the term “lobbying”, which Transparency International defines</w:t>
      </w:r>
      <w:r w:rsidR="00BD2D92">
        <w:rPr>
          <w:sz w:val="22"/>
        </w:rPr>
        <w:t xml:space="preserve"> very practically</w:t>
      </w:r>
      <w:r>
        <w:rPr>
          <w:sz w:val="22"/>
        </w:rPr>
        <w:t xml:space="preserve"> as “</w:t>
      </w:r>
      <w:r w:rsidRPr="006E01AD">
        <w:rPr>
          <w:sz w:val="22"/>
        </w:rPr>
        <w:t>Any</w:t>
      </w:r>
      <w:r>
        <w:rPr>
          <w:sz w:val="22"/>
        </w:rPr>
        <w:t xml:space="preserve"> </w:t>
      </w:r>
      <w:r w:rsidRPr="006E01AD">
        <w:rPr>
          <w:sz w:val="22"/>
        </w:rPr>
        <w:t>direct or indirect communication with public officials, political</w:t>
      </w:r>
      <w:r>
        <w:rPr>
          <w:sz w:val="22"/>
        </w:rPr>
        <w:t xml:space="preserve"> </w:t>
      </w:r>
      <w:r w:rsidRPr="006E01AD">
        <w:rPr>
          <w:sz w:val="22"/>
        </w:rPr>
        <w:t>decision-makers or representatives for the purposes of</w:t>
      </w:r>
      <w:r>
        <w:rPr>
          <w:sz w:val="22"/>
        </w:rPr>
        <w:t xml:space="preserve"> </w:t>
      </w:r>
      <w:r w:rsidRPr="006E01AD">
        <w:rPr>
          <w:sz w:val="22"/>
        </w:rPr>
        <w:t>influencing public decision-making and carried out by or</w:t>
      </w:r>
      <w:r>
        <w:rPr>
          <w:sz w:val="22"/>
        </w:rPr>
        <w:t xml:space="preserve"> </w:t>
      </w:r>
      <w:r w:rsidRPr="006E01AD">
        <w:rPr>
          <w:sz w:val="22"/>
        </w:rPr>
        <w:t>on behalf of any organised group’.</w:t>
      </w:r>
    </w:p>
    <w:p w14:paraId="639A9483" w14:textId="77777777" w:rsidR="00345A12" w:rsidRDefault="00345A12" w:rsidP="00D9359B">
      <w:pPr>
        <w:jc w:val="both"/>
        <w:rPr>
          <w:sz w:val="22"/>
        </w:rPr>
      </w:pPr>
      <w:r w:rsidRPr="00345A12">
        <w:rPr>
          <w:sz w:val="22"/>
        </w:rPr>
        <w:t>Health advocacy</w:t>
      </w:r>
      <w:r w:rsidR="00892F28">
        <w:rPr>
          <w:sz w:val="22"/>
        </w:rPr>
        <w:t xml:space="preserve"> and lobbying</w:t>
      </w:r>
      <w:r w:rsidRPr="00345A12">
        <w:rPr>
          <w:sz w:val="22"/>
        </w:rPr>
        <w:t xml:space="preserve"> is at the heart of </w:t>
      </w:r>
      <w:r>
        <w:rPr>
          <w:sz w:val="22"/>
        </w:rPr>
        <w:t xml:space="preserve">the work </w:t>
      </w:r>
      <w:r w:rsidR="00D9359B">
        <w:rPr>
          <w:sz w:val="22"/>
        </w:rPr>
        <w:t>of</w:t>
      </w:r>
      <w:r>
        <w:rPr>
          <w:sz w:val="22"/>
        </w:rPr>
        <w:t xml:space="preserve"> many</w:t>
      </w:r>
      <w:r w:rsidR="00D9359B">
        <w:rPr>
          <w:sz w:val="22"/>
        </w:rPr>
        <w:t xml:space="preserve"> </w:t>
      </w:r>
      <w:r w:rsidR="004B01B8">
        <w:rPr>
          <w:sz w:val="22"/>
        </w:rPr>
        <w:t xml:space="preserve">patient organisations </w:t>
      </w:r>
      <w:r w:rsidR="00D9359B" w:rsidRPr="004B01B8">
        <w:rPr>
          <w:sz w:val="22"/>
        </w:rPr>
        <w:t>(whether it is local, national</w:t>
      </w:r>
      <w:r w:rsidR="00D9359B">
        <w:rPr>
          <w:sz w:val="22"/>
        </w:rPr>
        <w:t xml:space="preserve"> </w:t>
      </w:r>
      <w:r w:rsidR="00D9359B" w:rsidRPr="004B01B8">
        <w:rPr>
          <w:sz w:val="22"/>
        </w:rPr>
        <w:t>or European)</w:t>
      </w:r>
      <w:r>
        <w:rPr>
          <w:sz w:val="22"/>
        </w:rPr>
        <w:t>. Their mission statement</w:t>
      </w:r>
      <w:r w:rsidR="00D9359B">
        <w:rPr>
          <w:sz w:val="22"/>
        </w:rPr>
        <w:t xml:space="preserve"> </w:t>
      </w:r>
      <w:r w:rsidR="006E01AD">
        <w:rPr>
          <w:sz w:val="22"/>
        </w:rPr>
        <w:t xml:space="preserve">often includes promoting a political, regulatory, and societal environment that </w:t>
      </w:r>
      <w:r>
        <w:rPr>
          <w:sz w:val="22"/>
        </w:rPr>
        <w:t xml:space="preserve">are more patient-centred. </w:t>
      </w:r>
    </w:p>
    <w:p w14:paraId="3C405CCD" w14:textId="0FB69523" w:rsidR="00345A12" w:rsidRDefault="00345A12" w:rsidP="00D9359B">
      <w:pPr>
        <w:jc w:val="both"/>
        <w:rPr>
          <w:sz w:val="22"/>
        </w:rPr>
      </w:pPr>
      <w:r>
        <w:rPr>
          <w:sz w:val="22"/>
        </w:rPr>
        <w:t xml:space="preserve">This </w:t>
      </w:r>
      <w:r w:rsidR="00D9359B">
        <w:rPr>
          <w:sz w:val="22"/>
        </w:rPr>
        <w:t xml:space="preserve">means that </w:t>
      </w:r>
      <w:r w:rsidR="00BD2D92">
        <w:rPr>
          <w:sz w:val="22"/>
        </w:rPr>
        <w:t>patient organisations</w:t>
      </w:r>
      <w:r w:rsidR="00D9359B">
        <w:rPr>
          <w:sz w:val="22"/>
        </w:rPr>
        <w:t xml:space="preserve"> </w:t>
      </w:r>
      <w:r w:rsidR="004B01B8">
        <w:rPr>
          <w:sz w:val="22"/>
        </w:rPr>
        <w:t xml:space="preserve">engage in </w:t>
      </w:r>
      <w:r w:rsidR="006E01AD">
        <w:rPr>
          <w:sz w:val="22"/>
        </w:rPr>
        <w:t>lobbying</w:t>
      </w:r>
      <w:r w:rsidR="004B01B8">
        <w:rPr>
          <w:sz w:val="22"/>
        </w:rPr>
        <w:t xml:space="preserve"> activities</w:t>
      </w:r>
      <w:r w:rsidR="00BD2D92">
        <w:rPr>
          <w:sz w:val="22"/>
        </w:rPr>
        <w:t xml:space="preserve"> on a regular basis</w:t>
      </w:r>
      <w:r w:rsidR="00D9359B">
        <w:rPr>
          <w:sz w:val="22"/>
        </w:rPr>
        <w:t>. The</w:t>
      </w:r>
      <w:r>
        <w:rPr>
          <w:sz w:val="22"/>
        </w:rPr>
        <w:t>y do so by</w:t>
      </w:r>
      <w:r w:rsidR="00D9359B">
        <w:rPr>
          <w:sz w:val="22"/>
        </w:rPr>
        <w:t xml:space="preserve"> contribut</w:t>
      </w:r>
      <w:r>
        <w:rPr>
          <w:sz w:val="22"/>
        </w:rPr>
        <w:t>ing</w:t>
      </w:r>
      <w:r w:rsidR="00D9359B">
        <w:rPr>
          <w:sz w:val="22"/>
        </w:rPr>
        <w:t xml:space="preserve"> </w:t>
      </w:r>
      <w:r w:rsidR="00D9359B" w:rsidRPr="00D9359B">
        <w:rPr>
          <w:sz w:val="22"/>
        </w:rPr>
        <w:t xml:space="preserve">the specific perspective of patients and people with chronic condition </w:t>
      </w:r>
      <w:r w:rsidR="00D9359B">
        <w:rPr>
          <w:sz w:val="22"/>
        </w:rPr>
        <w:t xml:space="preserve">to legislative processes, but also </w:t>
      </w:r>
      <w:r>
        <w:rPr>
          <w:sz w:val="22"/>
        </w:rPr>
        <w:t>by pushing</w:t>
      </w:r>
      <w:r w:rsidR="00D9359B">
        <w:rPr>
          <w:sz w:val="22"/>
        </w:rPr>
        <w:t xml:space="preserve"> for the recognition and for actions on topics that are not necessarily yet on the political agenda (proactive advocacy). This is for example what the European Patients’ Forum did with its Campaign on Patient Empowerment in 2015-2016, when asking European decision-makers for a European Strategy on Patient Empowerment</w:t>
      </w:r>
      <w:r w:rsidR="003062B1">
        <w:rPr>
          <w:sz w:val="22"/>
        </w:rPr>
        <w:t>.</w:t>
      </w:r>
    </w:p>
    <w:p w14:paraId="0C34FDF1" w14:textId="77777777" w:rsidR="00345A12" w:rsidRDefault="00345A12" w:rsidP="00345A12">
      <w:pPr>
        <w:jc w:val="both"/>
        <w:rPr>
          <w:sz w:val="22"/>
        </w:rPr>
      </w:pPr>
      <w:r>
        <w:rPr>
          <w:sz w:val="22"/>
        </w:rPr>
        <w:t xml:space="preserve">In its Guide on “Responsible Lobbying”, Transparency International Ireland lists common lobbying activities: </w:t>
      </w:r>
    </w:p>
    <w:p w14:paraId="67FEB561" w14:textId="77777777" w:rsidR="00345A12" w:rsidRDefault="00BD2D92" w:rsidP="00345A12">
      <w:pPr>
        <w:pStyle w:val="ListParagraph"/>
        <w:numPr>
          <w:ilvl w:val="0"/>
          <w:numId w:val="40"/>
        </w:numPr>
        <w:jc w:val="both"/>
        <w:rPr>
          <w:sz w:val="22"/>
        </w:rPr>
      </w:pPr>
      <w:r>
        <w:rPr>
          <w:sz w:val="22"/>
        </w:rPr>
        <w:t>“</w:t>
      </w:r>
      <w:r w:rsidR="00345A12">
        <w:rPr>
          <w:sz w:val="22"/>
        </w:rPr>
        <w:t>S</w:t>
      </w:r>
      <w:r w:rsidR="00345A12" w:rsidRPr="00345A12">
        <w:rPr>
          <w:sz w:val="22"/>
        </w:rPr>
        <w:t>ubmitting formal written responses or draft legislation to government for proposed policies or laws;</w:t>
      </w:r>
    </w:p>
    <w:p w14:paraId="3181383C" w14:textId="77777777" w:rsidR="00345A12" w:rsidRDefault="00345A12" w:rsidP="00345A12">
      <w:pPr>
        <w:pStyle w:val="ListParagraph"/>
        <w:numPr>
          <w:ilvl w:val="0"/>
          <w:numId w:val="40"/>
        </w:numPr>
        <w:jc w:val="both"/>
        <w:rPr>
          <w:sz w:val="22"/>
        </w:rPr>
      </w:pPr>
      <w:r>
        <w:rPr>
          <w:sz w:val="22"/>
        </w:rPr>
        <w:t>A</w:t>
      </w:r>
      <w:r w:rsidRPr="00345A12">
        <w:rPr>
          <w:sz w:val="22"/>
        </w:rPr>
        <w:t>ppearing before parliamentary bodies considering draft laws or particular issues;</w:t>
      </w:r>
    </w:p>
    <w:p w14:paraId="45572226" w14:textId="77777777" w:rsidR="00345A12" w:rsidRDefault="00345A12" w:rsidP="00345A12">
      <w:pPr>
        <w:pStyle w:val="ListParagraph"/>
        <w:numPr>
          <w:ilvl w:val="0"/>
          <w:numId w:val="40"/>
        </w:numPr>
        <w:jc w:val="both"/>
        <w:rPr>
          <w:sz w:val="22"/>
        </w:rPr>
      </w:pPr>
      <w:r>
        <w:rPr>
          <w:sz w:val="22"/>
        </w:rPr>
        <w:t>F</w:t>
      </w:r>
      <w:r w:rsidRPr="00345A12">
        <w:rPr>
          <w:sz w:val="22"/>
        </w:rPr>
        <w:t>ace-to-face meetings with politicians, elected representatives and officials;</w:t>
      </w:r>
    </w:p>
    <w:p w14:paraId="3AC5E92A" w14:textId="77777777" w:rsidR="00345A12" w:rsidRDefault="00345A12" w:rsidP="00345A12">
      <w:pPr>
        <w:pStyle w:val="ListParagraph"/>
        <w:numPr>
          <w:ilvl w:val="0"/>
          <w:numId w:val="40"/>
        </w:numPr>
        <w:jc w:val="both"/>
        <w:rPr>
          <w:sz w:val="22"/>
        </w:rPr>
      </w:pPr>
      <w:r>
        <w:rPr>
          <w:sz w:val="22"/>
        </w:rPr>
        <w:t>T</w:t>
      </w:r>
      <w:r w:rsidRPr="00345A12">
        <w:rPr>
          <w:sz w:val="22"/>
        </w:rPr>
        <w:t>aking part in expert or advisory groups set up by government or public bodies to recommend changes to policies or laws;</w:t>
      </w:r>
    </w:p>
    <w:p w14:paraId="558ED689" w14:textId="77777777" w:rsidR="00345A12" w:rsidRDefault="00345A12" w:rsidP="00345A12">
      <w:pPr>
        <w:pStyle w:val="ListParagraph"/>
        <w:numPr>
          <w:ilvl w:val="0"/>
          <w:numId w:val="40"/>
        </w:numPr>
        <w:jc w:val="both"/>
        <w:rPr>
          <w:sz w:val="22"/>
        </w:rPr>
      </w:pPr>
      <w:r>
        <w:rPr>
          <w:sz w:val="22"/>
        </w:rPr>
        <w:t>E</w:t>
      </w:r>
      <w:r w:rsidRPr="00345A12">
        <w:rPr>
          <w:sz w:val="22"/>
        </w:rPr>
        <w:t>ngaging in formal structures, like multi-stakeholder partnerships which regularly discuss laws and policies</w:t>
      </w:r>
      <w:r>
        <w:rPr>
          <w:sz w:val="22"/>
        </w:rPr>
        <w:t xml:space="preserve"> </w:t>
      </w:r>
      <w:r w:rsidRPr="00345A12">
        <w:rPr>
          <w:sz w:val="22"/>
        </w:rPr>
        <w:t>with public officials or elected representatives;</w:t>
      </w:r>
    </w:p>
    <w:p w14:paraId="63C91D49" w14:textId="77777777" w:rsidR="00345A12" w:rsidRDefault="00345A12" w:rsidP="00345A12">
      <w:pPr>
        <w:pStyle w:val="ListParagraph"/>
        <w:numPr>
          <w:ilvl w:val="0"/>
          <w:numId w:val="40"/>
        </w:numPr>
        <w:jc w:val="both"/>
        <w:rPr>
          <w:sz w:val="22"/>
        </w:rPr>
      </w:pPr>
      <w:r>
        <w:rPr>
          <w:sz w:val="22"/>
        </w:rPr>
        <w:t>“G</w:t>
      </w:r>
      <w:r w:rsidRPr="00345A12">
        <w:rPr>
          <w:sz w:val="22"/>
        </w:rPr>
        <w:t>rassroots</w:t>
      </w:r>
      <w:r>
        <w:rPr>
          <w:sz w:val="22"/>
        </w:rPr>
        <w:t>”</w:t>
      </w:r>
      <w:r w:rsidRPr="00345A12">
        <w:rPr>
          <w:sz w:val="22"/>
        </w:rPr>
        <w:t xml:space="preserve"> campaigns encouraging individuals to write to their elected representatives or government officials;</w:t>
      </w:r>
    </w:p>
    <w:p w14:paraId="3575595B" w14:textId="77777777" w:rsidR="00345A12" w:rsidRPr="00345A12" w:rsidRDefault="00345A12" w:rsidP="00345A12">
      <w:pPr>
        <w:pStyle w:val="ListParagraph"/>
        <w:numPr>
          <w:ilvl w:val="0"/>
          <w:numId w:val="40"/>
        </w:numPr>
        <w:jc w:val="both"/>
        <w:rPr>
          <w:sz w:val="22"/>
        </w:rPr>
      </w:pPr>
      <w:r>
        <w:rPr>
          <w:sz w:val="22"/>
        </w:rPr>
        <w:lastRenderedPageBreak/>
        <w:t>P</w:t>
      </w:r>
      <w:r w:rsidRPr="00345A12">
        <w:rPr>
          <w:sz w:val="22"/>
        </w:rPr>
        <w:t>ublication of research and policy papers aimed at influencing public officials’ views on a topic.</w:t>
      </w:r>
      <w:r w:rsidR="00BD2D92">
        <w:rPr>
          <w:sz w:val="22"/>
        </w:rPr>
        <w:t>"</w:t>
      </w:r>
      <w:r w:rsidR="00BD2D92">
        <w:rPr>
          <w:rStyle w:val="FootnoteReference"/>
          <w:sz w:val="22"/>
        </w:rPr>
        <w:footnoteReference w:id="1"/>
      </w:r>
    </w:p>
    <w:p w14:paraId="71F1B7BF" w14:textId="77777777" w:rsidR="00345A12" w:rsidRDefault="00345A12" w:rsidP="005F08A7">
      <w:pPr>
        <w:rPr>
          <w:b/>
          <w:sz w:val="22"/>
        </w:rPr>
      </w:pPr>
      <w:r>
        <w:rPr>
          <w:b/>
          <w:sz w:val="22"/>
        </w:rPr>
        <w:t xml:space="preserve">What are the risks associated to advocacy? </w:t>
      </w:r>
    </w:p>
    <w:p w14:paraId="6123035C" w14:textId="77777777" w:rsidR="00345A12" w:rsidRDefault="00345A12" w:rsidP="00345A12">
      <w:pPr>
        <w:jc w:val="both"/>
        <w:rPr>
          <w:sz w:val="22"/>
        </w:rPr>
      </w:pPr>
      <w:r>
        <w:rPr>
          <w:sz w:val="22"/>
        </w:rPr>
        <w:t xml:space="preserve">Going back to the etymological definition of the word, “advocacy” is actually a very legitimate and democratic process that feeds public policy: that of voicing the concerns of a group that you represent. </w:t>
      </w:r>
    </w:p>
    <w:p w14:paraId="1744CCB2" w14:textId="77777777" w:rsidR="004B01B8" w:rsidRDefault="00345A12" w:rsidP="00BD2D92">
      <w:pPr>
        <w:jc w:val="both"/>
        <w:rPr>
          <w:sz w:val="22"/>
        </w:rPr>
      </w:pPr>
      <w:r>
        <w:rPr>
          <w:sz w:val="22"/>
        </w:rPr>
        <w:t>The risks associated to advocacy</w:t>
      </w:r>
      <w:r w:rsidR="00BD2D92">
        <w:rPr>
          <w:sz w:val="22"/>
        </w:rPr>
        <w:t xml:space="preserve"> arise </w:t>
      </w:r>
      <w:r>
        <w:rPr>
          <w:sz w:val="22"/>
        </w:rPr>
        <w:t xml:space="preserve">when this process is </w:t>
      </w:r>
      <w:r w:rsidR="00BD2D92">
        <w:rPr>
          <w:sz w:val="22"/>
        </w:rPr>
        <w:t>abused</w:t>
      </w:r>
      <w:r>
        <w:rPr>
          <w:sz w:val="22"/>
        </w:rPr>
        <w:t>.</w:t>
      </w:r>
      <w:r w:rsidR="00BD2D92">
        <w:rPr>
          <w:sz w:val="22"/>
        </w:rPr>
        <w:t xml:space="preserve"> </w:t>
      </w:r>
      <w:r w:rsidR="00FF4767">
        <w:rPr>
          <w:sz w:val="22"/>
        </w:rPr>
        <w:t xml:space="preserve">Here are some of the occasions in which this abuse may take place, as identified by </w:t>
      </w:r>
      <w:r w:rsidR="00BE2C49">
        <w:rPr>
          <w:sz w:val="22"/>
        </w:rPr>
        <w:t>Transparency International</w:t>
      </w:r>
      <w:r w:rsidR="00FF4767">
        <w:rPr>
          <w:sz w:val="22"/>
        </w:rPr>
        <w:t>:</w:t>
      </w:r>
    </w:p>
    <w:p w14:paraId="456D8E33" w14:textId="77777777" w:rsidR="00BD2D92" w:rsidRDefault="00FF4767" w:rsidP="00D9359B">
      <w:pPr>
        <w:pStyle w:val="ListParagraph"/>
        <w:numPr>
          <w:ilvl w:val="0"/>
          <w:numId w:val="39"/>
        </w:numPr>
        <w:rPr>
          <w:sz w:val="22"/>
        </w:rPr>
      </w:pPr>
      <w:r>
        <w:rPr>
          <w:sz w:val="22"/>
        </w:rPr>
        <w:t>Bribery - m</w:t>
      </w:r>
      <w:r w:rsidR="00BD2D92">
        <w:rPr>
          <w:sz w:val="22"/>
        </w:rPr>
        <w:t xml:space="preserve">aking payments to public </w:t>
      </w:r>
      <w:r>
        <w:rPr>
          <w:sz w:val="22"/>
        </w:rPr>
        <w:t>officials and decision-makers to influence government decisions;</w:t>
      </w:r>
    </w:p>
    <w:p w14:paraId="16F50396" w14:textId="77777777" w:rsidR="00FF4767" w:rsidRPr="00FF4767" w:rsidRDefault="00FF4767" w:rsidP="00D83A8C">
      <w:pPr>
        <w:pStyle w:val="ListParagraph"/>
        <w:numPr>
          <w:ilvl w:val="0"/>
          <w:numId w:val="39"/>
        </w:numPr>
        <w:rPr>
          <w:sz w:val="22"/>
        </w:rPr>
      </w:pPr>
      <w:r w:rsidRPr="00FF4767">
        <w:rPr>
          <w:sz w:val="22"/>
        </w:rPr>
        <w:t xml:space="preserve">Manipulating evidence, lying or misleading policy makers or the public; </w:t>
      </w:r>
    </w:p>
    <w:p w14:paraId="509748CA" w14:textId="77777777" w:rsidR="00D9359B" w:rsidRDefault="00FF4767" w:rsidP="00D9359B">
      <w:pPr>
        <w:pStyle w:val="ListParagraph"/>
        <w:numPr>
          <w:ilvl w:val="0"/>
          <w:numId w:val="39"/>
        </w:numPr>
        <w:rPr>
          <w:sz w:val="22"/>
        </w:rPr>
      </w:pPr>
      <w:r>
        <w:rPr>
          <w:sz w:val="22"/>
        </w:rPr>
        <w:t>T</w:t>
      </w:r>
      <w:r w:rsidR="00D9359B">
        <w:rPr>
          <w:sz w:val="22"/>
        </w:rPr>
        <w:t xml:space="preserve">rying to </w:t>
      </w:r>
      <w:r>
        <w:rPr>
          <w:sz w:val="22"/>
        </w:rPr>
        <w:t xml:space="preserve">hide your advocacy activities and </w:t>
      </w:r>
      <w:r w:rsidR="00D9359B">
        <w:rPr>
          <w:sz w:val="22"/>
        </w:rPr>
        <w:t>influence in secret;</w:t>
      </w:r>
    </w:p>
    <w:p w14:paraId="56D0492B" w14:textId="77777777" w:rsidR="00FF4767" w:rsidRDefault="00D9359B" w:rsidP="00D83A8C">
      <w:pPr>
        <w:pStyle w:val="ListParagraph"/>
        <w:numPr>
          <w:ilvl w:val="0"/>
          <w:numId w:val="39"/>
        </w:numPr>
        <w:rPr>
          <w:sz w:val="22"/>
        </w:rPr>
      </w:pPr>
      <w:r w:rsidRPr="00FF4767">
        <w:rPr>
          <w:sz w:val="22"/>
        </w:rPr>
        <w:t>When disproportionate levels of influence exist</w:t>
      </w:r>
      <w:r w:rsidR="00FF4767" w:rsidRPr="00FF4767">
        <w:rPr>
          <w:sz w:val="22"/>
        </w:rPr>
        <w:t xml:space="preserve">, meaning the balance of interests is not respected. </w:t>
      </w:r>
    </w:p>
    <w:p w14:paraId="0F93E405" w14:textId="2669726C" w:rsidR="00E21855" w:rsidRPr="00FF4767" w:rsidRDefault="00FF4767" w:rsidP="00FF4767">
      <w:pPr>
        <w:rPr>
          <w:sz w:val="22"/>
        </w:rPr>
      </w:pPr>
      <w:r>
        <w:rPr>
          <w:sz w:val="22"/>
        </w:rPr>
        <w:t xml:space="preserve">It is crucial to understand that </w:t>
      </w:r>
      <w:r w:rsidR="00E21855">
        <w:rPr>
          <w:sz w:val="22"/>
        </w:rPr>
        <w:t xml:space="preserve">for </w:t>
      </w:r>
      <w:r w:rsidR="003062B1">
        <w:rPr>
          <w:sz w:val="22"/>
        </w:rPr>
        <w:t>many</w:t>
      </w:r>
      <w:r w:rsidRPr="00FF4767">
        <w:rPr>
          <w:sz w:val="22"/>
        </w:rPr>
        <w:t xml:space="preserve"> of the </w:t>
      </w:r>
      <w:r>
        <w:rPr>
          <w:sz w:val="22"/>
        </w:rPr>
        <w:t xml:space="preserve">situations associated </w:t>
      </w:r>
      <w:r w:rsidR="003062B1">
        <w:rPr>
          <w:sz w:val="22"/>
        </w:rPr>
        <w:t>with</w:t>
      </w:r>
      <w:r>
        <w:rPr>
          <w:sz w:val="22"/>
        </w:rPr>
        <w:t xml:space="preserve"> “unethical advocacy” do not mean that the organisation</w:t>
      </w:r>
      <w:r w:rsidR="00E21855">
        <w:rPr>
          <w:sz w:val="22"/>
        </w:rPr>
        <w:t xml:space="preserve"> </w:t>
      </w:r>
      <w:r>
        <w:rPr>
          <w:sz w:val="22"/>
        </w:rPr>
        <w:t xml:space="preserve">does not respect the law. </w:t>
      </w:r>
      <w:r w:rsidR="0068501B">
        <w:rPr>
          <w:sz w:val="22"/>
        </w:rPr>
        <w:t>Transparency International Ireland</w:t>
      </w:r>
      <w:r w:rsidR="00754E40">
        <w:rPr>
          <w:sz w:val="22"/>
        </w:rPr>
        <w:t xml:space="preserve"> captures this </w:t>
      </w:r>
      <w:r w:rsidR="00E21855">
        <w:rPr>
          <w:sz w:val="22"/>
        </w:rPr>
        <w:t>nuance very well in its definition of Responsible Lobbying:</w:t>
      </w:r>
      <w:r w:rsidR="00E21855">
        <w:t xml:space="preserve"> “[It </w:t>
      </w:r>
      <w:r w:rsidR="00E21855" w:rsidRPr="00E21855">
        <w:rPr>
          <w:sz w:val="22"/>
        </w:rPr>
        <w:t>is based on the understanding</w:t>
      </w:r>
      <w:r w:rsidR="00E21855">
        <w:rPr>
          <w:sz w:val="22"/>
        </w:rPr>
        <w:t xml:space="preserve"> </w:t>
      </w:r>
      <w:r w:rsidR="00E21855" w:rsidRPr="00E21855">
        <w:rPr>
          <w:sz w:val="22"/>
        </w:rPr>
        <w:t>that regulations and laws,</w:t>
      </w:r>
      <w:r w:rsidR="00E21855">
        <w:rPr>
          <w:sz w:val="22"/>
        </w:rPr>
        <w:t xml:space="preserve"> </w:t>
      </w:r>
      <w:r w:rsidR="00E21855" w:rsidRPr="00E21855">
        <w:rPr>
          <w:sz w:val="22"/>
        </w:rPr>
        <w:t>while important, are not enough</w:t>
      </w:r>
      <w:r w:rsidR="00E21855">
        <w:rPr>
          <w:sz w:val="22"/>
        </w:rPr>
        <w:t xml:space="preserve"> </w:t>
      </w:r>
      <w:r w:rsidR="00E21855" w:rsidRPr="00E21855">
        <w:rPr>
          <w:sz w:val="22"/>
        </w:rPr>
        <w:t>on their own</w:t>
      </w:r>
      <w:r w:rsidR="00E21855">
        <w:rPr>
          <w:rFonts w:cstheme="minorHAnsi"/>
          <w:sz w:val="22"/>
        </w:rPr>
        <w:t>]</w:t>
      </w:r>
      <w:r w:rsidR="00E21855">
        <w:rPr>
          <w:sz w:val="22"/>
        </w:rPr>
        <w:t>.”</w:t>
      </w:r>
    </w:p>
    <w:p w14:paraId="379F4EC9" w14:textId="77777777" w:rsidR="00BE2C49" w:rsidRPr="00BE2C49" w:rsidRDefault="000D754D" w:rsidP="00BE2C49">
      <w:pPr>
        <w:pStyle w:val="Heading2"/>
      </w:pPr>
      <w:bookmarkStart w:id="41" w:name="_Toc505876500"/>
      <w:bookmarkStart w:id="42" w:name="_Toc507169638"/>
      <w:r>
        <w:t xml:space="preserve">Tips </w:t>
      </w:r>
      <w:r w:rsidR="00081C4A" w:rsidRPr="00081C4A">
        <w:t>to enhance your transparency in advocacy activities</w:t>
      </w:r>
      <w:bookmarkEnd w:id="41"/>
      <w:bookmarkEnd w:id="42"/>
    </w:p>
    <w:p w14:paraId="759E4CFB" w14:textId="77777777" w:rsidR="00345A12" w:rsidRDefault="00345A12" w:rsidP="00345A12">
      <w:pPr>
        <w:rPr>
          <w:sz w:val="22"/>
        </w:rPr>
      </w:pPr>
      <w:r w:rsidRPr="005F08A7">
        <w:rPr>
          <w:sz w:val="22"/>
        </w:rPr>
        <w:t>Reputation is</w:t>
      </w:r>
      <w:r>
        <w:rPr>
          <w:sz w:val="22"/>
        </w:rPr>
        <w:t xml:space="preserve"> an essential</w:t>
      </w:r>
      <w:r w:rsidRPr="005F08A7">
        <w:rPr>
          <w:sz w:val="22"/>
        </w:rPr>
        <w:t xml:space="preserve"> currency for advocacy</w:t>
      </w:r>
      <w:r>
        <w:rPr>
          <w:sz w:val="22"/>
        </w:rPr>
        <w:t>, and transparency is key in keeping this reputation intact. It grants you access to policy-makers and enables you to build alliances.</w:t>
      </w:r>
    </w:p>
    <w:p w14:paraId="54FC42D3" w14:textId="77777777" w:rsidR="00E21855" w:rsidRDefault="00E21855" w:rsidP="00E21855">
      <w:pPr>
        <w:jc w:val="both"/>
        <w:rPr>
          <w:sz w:val="22"/>
        </w:rPr>
      </w:pPr>
      <w:r>
        <w:rPr>
          <w:sz w:val="22"/>
        </w:rPr>
        <w:t xml:space="preserve">Here are some easy ways to engage in advocacy activities </w:t>
      </w:r>
      <w:r w:rsidR="00055AF6">
        <w:rPr>
          <w:sz w:val="22"/>
        </w:rPr>
        <w:t>“</w:t>
      </w:r>
      <w:r>
        <w:rPr>
          <w:sz w:val="22"/>
        </w:rPr>
        <w:t>responsibly</w:t>
      </w:r>
      <w:r w:rsidR="00055AF6">
        <w:rPr>
          <w:sz w:val="22"/>
        </w:rPr>
        <w:t>”</w:t>
      </w:r>
      <w:r w:rsidR="00704E49">
        <w:rPr>
          <w:sz w:val="22"/>
        </w:rPr>
        <w:t>.</w:t>
      </w:r>
    </w:p>
    <w:p w14:paraId="6C9C8C6A" w14:textId="77777777" w:rsidR="00704E49" w:rsidRPr="00704E49" w:rsidRDefault="00704E49" w:rsidP="00704E49">
      <w:pPr>
        <w:pStyle w:val="Heading3"/>
        <w:numPr>
          <w:ilvl w:val="0"/>
          <w:numId w:val="0"/>
        </w:numPr>
        <w:ind w:left="720" w:hanging="720"/>
      </w:pPr>
      <w:bookmarkStart w:id="43" w:name="_Toc505876501"/>
      <w:bookmarkStart w:id="44" w:name="_Toc507169639"/>
      <w:r w:rsidRPr="00704E49">
        <w:t>State who you are</w:t>
      </w:r>
      <w:bookmarkEnd w:id="43"/>
      <w:bookmarkEnd w:id="44"/>
      <w:r w:rsidR="00892F28">
        <w:t xml:space="preserve"> and set your limits</w:t>
      </w:r>
    </w:p>
    <w:p w14:paraId="4CC3B0B3" w14:textId="77777777" w:rsidR="007F1121" w:rsidRDefault="007F1121" w:rsidP="007F1121">
      <w:pPr>
        <w:pStyle w:val="ListParagraph"/>
        <w:numPr>
          <w:ilvl w:val="0"/>
          <w:numId w:val="41"/>
        </w:numPr>
        <w:jc w:val="both"/>
        <w:rPr>
          <w:sz w:val="22"/>
        </w:rPr>
      </w:pPr>
      <w:r>
        <w:rPr>
          <w:sz w:val="22"/>
        </w:rPr>
        <w:t xml:space="preserve">Develop a </w:t>
      </w:r>
      <w:r w:rsidRPr="007F1121">
        <w:rPr>
          <w:b/>
          <w:sz w:val="22"/>
        </w:rPr>
        <w:t>Conflict of Interest Policy</w:t>
      </w:r>
      <w:r>
        <w:rPr>
          <w:sz w:val="22"/>
        </w:rPr>
        <w:t>, and always fully disclose any conflict of interest you may have, either in previous or current positions</w:t>
      </w:r>
      <w:r w:rsidR="000E4726">
        <w:rPr>
          <w:sz w:val="22"/>
        </w:rPr>
        <w:t>;</w:t>
      </w:r>
    </w:p>
    <w:p w14:paraId="0A5E95FA" w14:textId="22B02C0F" w:rsidR="007F1121" w:rsidRDefault="007F1121" w:rsidP="007F1121">
      <w:pPr>
        <w:pStyle w:val="ListParagraph"/>
        <w:numPr>
          <w:ilvl w:val="0"/>
          <w:numId w:val="41"/>
        </w:numPr>
        <w:jc w:val="both"/>
        <w:rPr>
          <w:sz w:val="22"/>
        </w:rPr>
      </w:pPr>
      <w:r>
        <w:rPr>
          <w:sz w:val="22"/>
        </w:rPr>
        <w:t xml:space="preserve">Develop and implement a </w:t>
      </w:r>
      <w:r w:rsidRPr="002E0BD8">
        <w:rPr>
          <w:b/>
          <w:sz w:val="22"/>
        </w:rPr>
        <w:t>Gift and Hospitality Policy:</w:t>
      </w:r>
      <w:r>
        <w:rPr>
          <w:sz w:val="22"/>
        </w:rPr>
        <w:t xml:space="preserve"> in this policy which should be developed and voted by your Board, you define what is acceptable in terms of gifts and </w:t>
      </w:r>
      <w:r w:rsidRPr="00B52C2F">
        <w:rPr>
          <w:sz w:val="22"/>
        </w:rPr>
        <w:t xml:space="preserve">hospitality </w:t>
      </w:r>
      <w:r>
        <w:rPr>
          <w:sz w:val="22"/>
        </w:rPr>
        <w:t>(</w:t>
      </w:r>
      <w:r w:rsidRPr="002E0BD8">
        <w:rPr>
          <w:sz w:val="22"/>
        </w:rPr>
        <w:t>food, drink, and other privileges</w:t>
      </w:r>
      <w:r>
        <w:rPr>
          <w:sz w:val="22"/>
        </w:rPr>
        <w:t xml:space="preserve"> offered for example in the framework of an event). Generally, there should not be any offering or receiving gifts from decision-makers and/or companies. With regards to hospitality, you should define what is acceptable or not in terms of nature of the hospitality, value. A good compass i</w:t>
      </w:r>
      <w:r w:rsidR="003062B1">
        <w:rPr>
          <w:sz w:val="22"/>
        </w:rPr>
        <w:t>s</w:t>
      </w:r>
      <w:r>
        <w:rPr>
          <w:sz w:val="22"/>
        </w:rPr>
        <w:t xml:space="preserve"> that it should be</w:t>
      </w:r>
      <w:r w:rsidRPr="00B52C2F">
        <w:rPr>
          <w:sz w:val="22"/>
        </w:rPr>
        <w:t xml:space="preserve"> bona fide and socially acceptable</w:t>
      </w:r>
      <w:r>
        <w:rPr>
          <w:sz w:val="22"/>
        </w:rPr>
        <w:t xml:space="preserve"> and not allow</w:t>
      </w:r>
      <w:r w:rsidRPr="00B52C2F">
        <w:rPr>
          <w:sz w:val="22"/>
        </w:rPr>
        <w:t xml:space="preserve"> for any impression of improper influence over the political process or the execution of their professional duties.  </w:t>
      </w:r>
    </w:p>
    <w:p w14:paraId="4E75B25C" w14:textId="5D914D17" w:rsidR="00947DCF" w:rsidRPr="00947DCF" w:rsidRDefault="00947DCF" w:rsidP="00947DCF">
      <w:pPr>
        <w:pStyle w:val="ListParagraph"/>
        <w:ind w:left="1800"/>
        <w:jc w:val="both"/>
        <w:rPr>
          <w:sz w:val="22"/>
        </w:rPr>
      </w:pPr>
    </w:p>
    <w:p w14:paraId="69AC4E37" w14:textId="77777777" w:rsidR="00704E49" w:rsidRDefault="007750DF" w:rsidP="00704E49">
      <w:pPr>
        <w:pStyle w:val="ListParagraph"/>
        <w:numPr>
          <w:ilvl w:val="0"/>
          <w:numId w:val="41"/>
        </w:numPr>
        <w:jc w:val="both"/>
        <w:rPr>
          <w:sz w:val="22"/>
        </w:rPr>
      </w:pPr>
      <w:r>
        <w:rPr>
          <w:b/>
          <w:sz w:val="22"/>
        </w:rPr>
        <w:t>If you are active on the European scene, r</w:t>
      </w:r>
      <w:r w:rsidR="00704E49">
        <w:rPr>
          <w:b/>
          <w:sz w:val="22"/>
        </w:rPr>
        <w:t xml:space="preserve">egister on the </w:t>
      </w:r>
      <w:r w:rsidR="00704E49" w:rsidRPr="000D754D">
        <w:rPr>
          <w:b/>
          <w:sz w:val="22"/>
        </w:rPr>
        <w:t xml:space="preserve">EU Transparency Register: </w:t>
      </w:r>
      <w:r w:rsidR="00704E49" w:rsidRPr="00055AF6">
        <w:rPr>
          <w:sz w:val="22"/>
        </w:rPr>
        <w:t xml:space="preserve">in order </w:t>
      </w:r>
      <w:r w:rsidR="00704E49">
        <w:rPr>
          <w:sz w:val="22"/>
        </w:rPr>
        <w:t xml:space="preserve">to increase the transparency of the activities of the Members of the European Parliament and of the European Commission’s high officials, the EU has set up a Transparency Register. </w:t>
      </w:r>
      <w:r w:rsidR="00704E49" w:rsidRPr="00055AF6">
        <w:rPr>
          <w:sz w:val="22"/>
        </w:rPr>
        <w:t>The transparency register is a database that lists organisations that try to influence the law-making and policy implementation process of the EU institutions. The register makes visible what interests are being pursued, by whom and with what budgets.</w:t>
      </w:r>
    </w:p>
    <w:p w14:paraId="12418F3E" w14:textId="77777777" w:rsidR="00704E49" w:rsidRDefault="00704E49" w:rsidP="00704E49">
      <w:pPr>
        <w:pStyle w:val="ListParagraph"/>
        <w:ind w:left="768"/>
        <w:jc w:val="both"/>
        <w:rPr>
          <w:sz w:val="22"/>
        </w:rPr>
      </w:pPr>
      <w:r w:rsidRPr="00055AF6">
        <w:rPr>
          <w:sz w:val="22"/>
        </w:rPr>
        <w:t>The system is operated jointly by the European Parliament and the European Commission</w:t>
      </w:r>
      <w:r>
        <w:rPr>
          <w:sz w:val="22"/>
        </w:rPr>
        <w:t xml:space="preserve"> and will soon also be adopted by the Council. </w:t>
      </w:r>
    </w:p>
    <w:p w14:paraId="7820E947" w14:textId="77777777" w:rsidR="00704E49" w:rsidRDefault="00704E49" w:rsidP="00704E49">
      <w:pPr>
        <w:pStyle w:val="ListParagraph"/>
        <w:ind w:left="768"/>
        <w:jc w:val="both"/>
        <w:rPr>
          <w:sz w:val="22"/>
        </w:rPr>
      </w:pPr>
    </w:p>
    <w:p w14:paraId="21A24BFF" w14:textId="77777777" w:rsidR="00704E49" w:rsidRDefault="00704E49" w:rsidP="00704E49">
      <w:pPr>
        <w:pStyle w:val="ListParagraph"/>
        <w:ind w:left="768"/>
        <w:jc w:val="both"/>
        <w:rPr>
          <w:sz w:val="22"/>
        </w:rPr>
      </w:pPr>
      <w:r>
        <w:rPr>
          <w:sz w:val="22"/>
        </w:rPr>
        <w:t>When registering onto the EU’s Transparency Register, p</w:t>
      </w:r>
      <w:r w:rsidRPr="00704E49">
        <w:rPr>
          <w:sz w:val="22"/>
        </w:rPr>
        <w:t>rovide a complete and up-to-date entry</w:t>
      </w:r>
      <w:r>
        <w:rPr>
          <w:sz w:val="22"/>
        </w:rPr>
        <w:t>.</w:t>
      </w:r>
      <w:r w:rsidRPr="00704E49">
        <w:rPr>
          <w:sz w:val="22"/>
        </w:rPr>
        <w:t xml:space="preserve"> Ideally, this would include not just the basic information, but also proactive publication of further, optional information.</w:t>
      </w:r>
    </w:p>
    <w:p w14:paraId="6A4A2B35" w14:textId="77777777" w:rsidR="007750DF" w:rsidRDefault="007750DF" w:rsidP="00704E49">
      <w:pPr>
        <w:pStyle w:val="ListParagraph"/>
        <w:ind w:left="768"/>
        <w:jc w:val="both"/>
        <w:rPr>
          <w:sz w:val="22"/>
        </w:rPr>
      </w:pPr>
    </w:p>
    <w:p w14:paraId="3A688B96" w14:textId="77777777" w:rsidR="007750DF" w:rsidRPr="00704E49" w:rsidRDefault="007750DF" w:rsidP="00704E49">
      <w:pPr>
        <w:pStyle w:val="ListParagraph"/>
        <w:ind w:left="768"/>
        <w:jc w:val="both"/>
        <w:rPr>
          <w:sz w:val="22"/>
        </w:rPr>
      </w:pPr>
      <w:r>
        <w:rPr>
          <w:sz w:val="22"/>
        </w:rPr>
        <w:t>Are there any comparable initiative</w:t>
      </w:r>
      <w:r w:rsidR="000E4726">
        <w:rPr>
          <w:sz w:val="22"/>
        </w:rPr>
        <w:t>s</w:t>
      </w:r>
      <w:r>
        <w:rPr>
          <w:sz w:val="22"/>
        </w:rPr>
        <w:t xml:space="preserve"> to the Transparency Register in your country? Make sure you register onto them to</w:t>
      </w:r>
      <w:r w:rsidR="000E4726">
        <w:rPr>
          <w:sz w:val="22"/>
        </w:rPr>
        <w:t>o</w:t>
      </w:r>
      <w:r>
        <w:rPr>
          <w:sz w:val="22"/>
        </w:rPr>
        <w:t xml:space="preserve">. </w:t>
      </w:r>
    </w:p>
    <w:p w14:paraId="57BFD295" w14:textId="77777777" w:rsidR="00704E49" w:rsidRPr="00704E49" w:rsidRDefault="00704E49" w:rsidP="00704E49">
      <w:pPr>
        <w:pStyle w:val="Heading3"/>
        <w:numPr>
          <w:ilvl w:val="0"/>
          <w:numId w:val="0"/>
        </w:numPr>
        <w:ind w:left="720" w:hanging="720"/>
      </w:pPr>
      <w:bookmarkStart w:id="45" w:name="_Toc505876502"/>
      <w:bookmarkStart w:id="46" w:name="_Toc507169640"/>
      <w:r>
        <w:t>Say what you do, and be truthful about what you say</w:t>
      </w:r>
      <w:bookmarkEnd w:id="45"/>
      <w:bookmarkEnd w:id="46"/>
    </w:p>
    <w:p w14:paraId="74FE76D7" w14:textId="77777777" w:rsidR="00C61CCC" w:rsidRDefault="00C61CCC" w:rsidP="002E0BD8">
      <w:pPr>
        <w:pStyle w:val="ListParagraph"/>
        <w:numPr>
          <w:ilvl w:val="0"/>
          <w:numId w:val="41"/>
        </w:numPr>
        <w:spacing w:after="0"/>
        <w:jc w:val="both"/>
        <w:rPr>
          <w:sz w:val="22"/>
        </w:rPr>
      </w:pPr>
      <w:r w:rsidRPr="007F1121">
        <w:rPr>
          <w:b/>
          <w:sz w:val="22"/>
        </w:rPr>
        <w:t>Use information that is evidence-based</w:t>
      </w:r>
      <w:r w:rsidR="007F1121" w:rsidRPr="007F1121">
        <w:rPr>
          <w:b/>
          <w:sz w:val="22"/>
        </w:rPr>
        <w:t xml:space="preserve">, up-to-date </w:t>
      </w:r>
      <w:r w:rsidRPr="007F1121">
        <w:rPr>
          <w:b/>
          <w:sz w:val="22"/>
        </w:rPr>
        <w:t>and reliable to support your claims</w:t>
      </w:r>
      <w:r w:rsidRPr="002E0BD8">
        <w:rPr>
          <w:sz w:val="22"/>
        </w:rPr>
        <w:t>;</w:t>
      </w:r>
    </w:p>
    <w:p w14:paraId="612218B4" w14:textId="77777777" w:rsidR="00704E49" w:rsidRPr="00704E49" w:rsidRDefault="00491FC1" w:rsidP="00704E49">
      <w:pPr>
        <w:pStyle w:val="ListParagraph"/>
        <w:numPr>
          <w:ilvl w:val="0"/>
          <w:numId w:val="41"/>
        </w:numPr>
        <w:spacing w:after="0"/>
        <w:jc w:val="both"/>
        <w:rPr>
          <w:sz w:val="22"/>
        </w:rPr>
      </w:pPr>
      <w:r>
        <w:rPr>
          <w:b/>
          <w:sz w:val="22"/>
        </w:rPr>
        <w:t xml:space="preserve">Make your (adopted) positions available: </w:t>
      </w:r>
      <w:r w:rsidRPr="00491FC1">
        <w:rPr>
          <w:sz w:val="22"/>
        </w:rPr>
        <w:t>p</w:t>
      </w:r>
      <w:r w:rsidR="00704E49" w:rsidRPr="00491FC1">
        <w:rPr>
          <w:sz w:val="22"/>
        </w:rPr>
        <w:t>ublish online position papers</w:t>
      </w:r>
      <w:r w:rsidR="00704E49" w:rsidRPr="00704E49">
        <w:rPr>
          <w:sz w:val="22"/>
        </w:rPr>
        <w:t xml:space="preserve"> and other direct inputs to the decisions-making process. Being transparent about lobbying is essentially about being transparent about the interests and position an organisation represents. For this reason, the written input a lobby organisation submits to influence an important decision should be made public. </w:t>
      </w:r>
    </w:p>
    <w:p w14:paraId="741AA24E" w14:textId="77777777" w:rsidR="007F1121" w:rsidRPr="00704E49" w:rsidRDefault="00704E49" w:rsidP="00704E49">
      <w:pPr>
        <w:pStyle w:val="Heading3"/>
        <w:numPr>
          <w:ilvl w:val="0"/>
          <w:numId w:val="0"/>
        </w:numPr>
        <w:ind w:left="720" w:hanging="720"/>
      </w:pPr>
      <w:bookmarkStart w:id="47" w:name="_Toc505876503"/>
      <w:bookmarkStart w:id="48" w:name="_Toc507169641"/>
      <w:r>
        <w:t xml:space="preserve">Say </w:t>
      </w:r>
      <w:r w:rsidR="007F1121" w:rsidRPr="00704E49">
        <w:t xml:space="preserve">Whom </w:t>
      </w:r>
      <w:r>
        <w:t>yo</w:t>
      </w:r>
      <w:r w:rsidR="007F1121" w:rsidRPr="00704E49">
        <w:t>u</w:t>
      </w:r>
      <w:r w:rsidR="00491FC1">
        <w:t xml:space="preserve"> are</w:t>
      </w:r>
      <w:r w:rsidR="007F1121" w:rsidRPr="00704E49">
        <w:t xml:space="preserve"> meeting</w:t>
      </w:r>
      <w:bookmarkEnd w:id="47"/>
      <w:bookmarkEnd w:id="48"/>
    </w:p>
    <w:p w14:paraId="3CD18046" w14:textId="77777777" w:rsidR="00704E49" w:rsidRDefault="007750DF" w:rsidP="00491FC1">
      <w:pPr>
        <w:jc w:val="both"/>
        <w:rPr>
          <w:sz w:val="22"/>
        </w:rPr>
      </w:pPr>
      <w:r>
        <w:rPr>
          <w:sz w:val="22"/>
        </w:rPr>
        <w:t>The EU Institutions set up the Transparency Register</w:t>
      </w:r>
      <w:r w:rsidR="00491FC1">
        <w:rPr>
          <w:sz w:val="22"/>
        </w:rPr>
        <w:t xml:space="preserve"> to respond to citizens who demanded more accountability from them on whom they were meeting. </w:t>
      </w:r>
    </w:p>
    <w:p w14:paraId="4C32D3AC" w14:textId="77777777" w:rsidR="007F1121" w:rsidRDefault="00491FC1" w:rsidP="00491FC1">
      <w:pPr>
        <w:jc w:val="both"/>
        <w:rPr>
          <w:sz w:val="22"/>
        </w:rPr>
      </w:pPr>
      <w:r>
        <w:rPr>
          <w:sz w:val="22"/>
        </w:rPr>
        <w:t>Transparency International recommends organisations who engage in advocacy activities to do the same and p</w:t>
      </w:r>
      <w:r w:rsidR="009852A7" w:rsidRPr="00704E49">
        <w:rPr>
          <w:sz w:val="22"/>
        </w:rPr>
        <w:t xml:space="preserve">ublish </w:t>
      </w:r>
      <w:r w:rsidRPr="00491FC1">
        <w:rPr>
          <w:sz w:val="22"/>
        </w:rPr>
        <w:t>dates, participants, and topics of meetings with public officials and other decision-makers, just as some EU institutions already do.</w:t>
      </w:r>
      <w:r>
        <w:rPr>
          <w:rStyle w:val="FootnoteReference"/>
          <w:sz w:val="22"/>
        </w:rPr>
        <w:footnoteReference w:id="2"/>
      </w:r>
    </w:p>
    <w:p w14:paraId="7AF4A84B" w14:textId="77777777" w:rsidR="00C7454E" w:rsidRPr="00C7454E" w:rsidRDefault="00704E49" w:rsidP="00C7454E">
      <w:pPr>
        <w:jc w:val="both"/>
        <w:rPr>
          <w:b/>
          <w:sz w:val="22"/>
        </w:rPr>
      </w:pPr>
      <w:r>
        <w:rPr>
          <w:b/>
          <w:sz w:val="22"/>
        </w:rPr>
        <w:t xml:space="preserve">Supporting </w:t>
      </w:r>
      <w:r w:rsidR="00C7454E" w:rsidRPr="00C7454E">
        <w:rPr>
          <w:b/>
          <w:sz w:val="22"/>
        </w:rPr>
        <w:t>Documents</w:t>
      </w:r>
    </w:p>
    <w:p w14:paraId="16E94E38" w14:textId="77777777" w:rsidR="00704E49" w:rsidRDefault="00C7454E" w:rsidP="00704E49">
      <w:pPr>
        <w:spacing w:after="0"/>
        <w:jc w:val="both"/>
        <w:rPr>
          <w:sz w:val="22"/>
        </w:rPr>
      </w:pPr>
      <w:r w:rsidRPr="00704E49">
        <w:rPr>
          <w:sz w:val="22"/>
        </w:rPr>
        <w:t>European Union Transparency Register</w:t>
      </w:r>
      <w:r w:rsidR="00704E49" w:rsidRPr="00704E49">
        <w:rPr>
          <w:sz w:val="22"/>
        </w:rPr>
        <w:t>:</w:t>
      </w:r>
    </w:p>
    <w:p w14:paraId="0F6A6F52" w14:textId="77777777" w:rsidR="00704E49" w:rsidRPr="00704E49" w:rsidRDefault="00CF382E" w:rsidP="00704E49">
      <w:pPr>
        <w:spacing w:after="0"/>
        <w:jc w:val="both"/>
        <w:rPr>
          <w:sz w:val="22"/>
        </w:rPr>
      </w:pPr>
      <w:hyperlink r:id="rId25" w:history="1">
        <w:r w:rsidR="00704E49" w:rsidRPr="00C84BEA">
          <w:rPr>
            <w:rStyle w:val="Hyperlink"/>
            <w:sz w:val="22"/>
          </w:rPr>
          <w:t>http://ec.europa.eu/transparencyregister/public/homePage.do</w:t>
        </w:r>
      </w:hyperlink>
    </w:p>
    <w:p w14:paraId="61A7E1E5" w14:textId="77777777" w:rsidR="00947DCF" w:rsidRDefault="00C7454E" w:rsidP="00C7454E">
      <w:pPr>
        <w:rPr>
          <w:sz w:val="22"/>
        </w:rPr>
      </w:pPr>
      <w:r>
        <w:rPr>
          <w:sz w:val="22"/>
        </w:rPr>
        <w:t xml:space="preserve">Transparency International, Code of Ethical Advocacy, </w:t>
      </w:r>
      <w:hyperlink r:id="rId26" w:history="1">
        <w:r w:rsidRPr="00946DAE">
          <w:rPr>
            <w:rStyle w:val="Hyperlink"/>
            <w:sz w:val="22"/>
          </w:rPr>
          <w:t>https://www.transparency.org/whoweare/accountability/commitment_to_ethical_advocacy/3</w:t>
        </w:r>
      </w:hyperlink>
      <w:r>
        <w:rPr>
          <w:sz w:val="22"/>
        </w:rPr>
        <w:t xml:space="preserve"> (accessed November 2017).</w:t>
      </w:r>
    </w:p>
    <w:p w14:paraId="4B9D0733" w14:textId="77777777" w:rsidR="00947DCF" w:rsidRPr="00947DCF" w:rsidRDefault="00947DCF" w:rsidP="00947DCF">
      <w:pPr>
        <w:jc w:val="both"/>
        <w:rPr>
          <w:sz w:val="22"/>
        </w:rPr>
      </w:pPr>
      <w:r w:rsidRPr="00947DCF">
        <w:rPr>
          <w:sz w:val="22"/>
        </w:rPr>
        <w:lastRenderedPageBreak/>
        <w:t xml:space="preserve">Looking for inspiration? Check the European Commission’s and the European Parliament’s policies: </w:t>
      </w:r>
    </w:p>
    <w:p w14:paraId="2B55FD51" w14:textId="4B442929" w:rsidR="00947DCF" w:rsidRPr="00947DCF" w:rsidRDefault="00947DCF" w:rsidP="00947DCF">
      <w:pPr>
        <w:jc w:val="both"/>
        <w:rPr>
          <w:sz w:val="22"/>
        </w:rPr>
      </w:pPr>
      <w:r w:rsidRPr="00947DCF">
        <w:rPr>
          <w:sz w:val="22"/>
        </w:rPr>
        <w:t>Communication from Vice-President Šefčovič to the Commission on Guidelines on Gifts and Hospitality for the staff members (2012):</w:t>
      </w:r>
      <w:r>
        <w:rPr>
          <w:sz w:val="22"/>
        </w:rPr>
        <w:t xml:space="preserve"> </w:t>
      </w:r>
      <w:hyperlink r:id="rId27" w:history="1">
        <w:r w:rsidRPr="00A2424E">
          <w:rPr>
            <w:rStyle w:val="Hyperlink"/>
            <w:sz w:val="22"/>
          </w:rPr>
          <w:t>https://ec.europa.eu/info/sites/info/files/communication-to-the-commission-guidelines-on-gifts-and-hospitality_2012_en.pdf</w:t>
        </w:r>
      </w:hyperlink>
    </w:p>
    <w:p w14:paraId="69C14184" w14:textId="077B4369" w:rsidR="00947DCF" w:rsidRDefault="00947DCF" w:rsidP="00947DCF">
      <w:pPr>
        <w:jc w:val="both"/>
        <w:rPr>
          <w:sz w:val="22"/>
        </w:rPr>
      </w:pPr>
      <w:r w:rsidRPr="00947DCF">
        <w:rPr>
          <w:sz w:val="22"/>
        </w:rPr>
        <w:t>Code of Conduct for Members of the European Parliament with respect to financial interests and conflicts of interest:</w:t>
      </w:r>
      <w:r>
        <w:rPr>
          <w:sz w:val="22"/>
        </w:rPr>
        <w:t xml:space="preserve"> </w:t>
      </w:r>
      <w:hyperlink r:id="rId28" w:history="1">
        <w:r w:rsidRPr="00A2424E">
          <w:rPr>
            <w:rStyle w:val="Hyperlink"/>
            <w:sz w:val="22"/>
          </w:rPr>
          <w:t>http://www.europarl.europa.eu/pdf/meps/201305_Code_of_conduct_EN.pdf</w:t>
        </w:r>
      </w:hyperlink>
    </w:p>
    <w:p w14:paraId="013D6061" w14:textId="45FF89A3" w:rsidR="00D94BC8" w:rsidRPr="00C7454E" w:rsidRDefault="00D94BC8" w:rsidP="00C7454E">
      <w:pPr>
        <w:rPr>
          <w:sz w:val="22"/>
        </w:rPr>
      </w:pPr>
      <w:r w:rsidRPr="00C7454E">
        <w:rPr>
          <w:sz w:val="22"/>
        </w:rPr>
        <w:br w:type="page"/>
      </w:r>
    </w:p>
    <w:p w14:paraId="2AA71692" w14:textId="77777777" w:rsidR="00C87F3C" w:rsidRPr="00D94BC8" w:rsidRDefault="00D94BC8" w:rsidP="00D94BC8">
      <w:pPr>
        <w:ind w:left="360"/>
        <w:rPr>
          <w:b/>
          <w:sz w:val="22"/>
        </w:rPr>
      </w:pPr>
      <w:r>
        <w:rPr>
          <w:noProof/>
        </w:rPr>
        <w:lastRenderedPageBreak/>
        <mc:AlternateContent>
          <mc:Choice Requires="wps">
            <w:drawing>
              <wp:anchor distT="0" distB="0" distL="114300" distR="114300" simplePos="0" relativeHeight="251677696" behindDoc="0" locked="0" layoutInCell="1" allowOverlap="1" wp14:anchorId="193CABC9" wp14:editId="4796FEE8">
                <wp:simplePos x="0" y="0"/>
                <wp:positionH relativeFrom="column">
                  <wp:posOffset>-892810</wp:posOffset>
                </wp:positionH>
                <wp:positionV relativeFrom="paragraph">
                  <wp:posOffset>-1319689</wp:posOffset>
                </wp:positionV>
                <wp:extent cx="7560945" cy="10711180"/>
                <wp:effectExtent l="0" t="0" r="1905" b="0"/>
                <wp:wrapNone/>
                <wp:docPr id="24" name="Rectangle 24"/>
                <wp:cNvGraphicFramePr/>
                <a:graphic xmlns:a="http://schemas.openxmlformats.org/drawingml/2006/main">
                  <a:graphicData uri="http://schemas.microsoft.com/office/word/2010/wordprocessingShape">
                    <wps:wsp>
                      <wps:cNvSpPr/>
                      <wps:spPr>
                        <a:xfrm>
                          <a:off x="0" y="0"/>
                          <a:ext cx="7560945" cy="107111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CE397F" w14:textId="77777777" w:rsidR="00225F90" w:rsidRDefault="00225F90" w:rsidP="00D94BC8">
                            <w:pPr>
                              <w:jc w:val="center"/>
                              <w:rPr>
                                <w:rFonts w:ascii="Amatic" w:hAnsi="Amatic"/>
                                <w:sz w:val="144"/>
                                <w:szCs w:val="144"/>
                              </w:rPr>
                            </w:pPr>
                            <w:r>
                              <w:rPr>
                                <w:rFonts w:ascii="Amatic" w:hAnsi="Amatic"/>
                                <w:sz w:val="144"/>
                                <w:szCs w:val="144"/>
                              </w:rPr>
                              <w:t>Communications</w:t>
                            </w:r>
                          </w:p>
                          <w:p w14:paraId="1B80A54A" w14:textId="77777777" w:rsidR="00225F90" w:rsidRPr="00D94BC8" w:rsidRDefault="00225F90" w:rsidP="00D94BC8">
                            <w:pPr>
                              <w:jc w:val="center"/>
                              <w:rPr>
                                <w:rFonts w:ascii="Amatic" w:hAnsi="Amatic"/>
                                <w:sz w:val="96"/>
                                <w:szCs w:val="144"/>
                              </w:rPr>
                            </w:pPr>
                            <w:r w:rsidRPr="00D94BC8">
                              <w:rPr>
                                <w:rFonts w:ascii="Amatic" w:hAnsi="Amatic"/>
                                <w:sz w:val="96"/>
                                <w:szCs w:val="144"/>
                              </w:rPr>
                              <w:t>The cross-cutting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CABC9" id="Rectangle 24" o:spid="_x0000_s1031" style="position:absolute;left:0;text-align:left;margin-left:-70.3pt;margin-top:-103.9pt;width:595.35pt;height:84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" fillcolor="red" stroked="f" strokeweight="2pt">
                <v:textbox>
                  <w:txbxContent>
                    <w:p w14:paraId="6DCE397F" w14:textId="77777777" w:rsidR="00225F90" w:rsidRDefault="00225F90" w:rsidP="00D94BC8">
                      <w:pPr>
                        <w:jc w:val="center"/>
                        <w:rPr>
                          <w:rFonts w:ascii="Amatic" w:hAnsi="Amatic"/>
                          <w:sz w:val="144"/>
                          <w:szCs w:val="144"/>
                        </w:rPr>
                      </w:pPr>
                      <w:r>
                        <w:rPr>
                          <w:rFonts w:ascii="Amatic" w:hAnsi="Amatic"/>
                          <w:sz w:val="144"/>
                          <w:szCs w:val="144"/>
                        </w:rPr>
                        <w:t>Communications</w:t>
                      </w:r>
                    </w:p>
                    <w:p w14:paraId="1B80A54A" w14:textId="77777777" w:rsidR="00225F90" w:rsidRPr="00D94BC8" w:rsidRDefault="00225F90" w:rsidP="00D94BC8">
                      <w:pPr>
                        <w:jc w:val="center"/>
                        <w:rPr>
                          <w:rFonts w:ascii="Amatic" w:hAnsi="Amatic"/>
                          <w:sz w:val="96"/>
                          <w:szCs w:val="144"/>
                        </w:rPr>
                      </w:pPr>
                      <w:r w:rsidRPr="00D94BC8">
                        <w:rPr>
                          <w:rFonts w:ascii="Amatic" w:hAnsi="Amatic"/>
                          <w:sz w:val="96"/>
                          <w:szCs w:val="144"/>
                        </w:rPr>
                        <w:t>The cross-cutting activity</w:t>
                      </w:r>
                    </w:p>
                  </w:txbxContent>
                </v:textbox>
              </v:rect>
            </w:pict>
          </mc:Fallback>
        </mc:AlternateContent>
      </w:r>
    </w:p>
    <w:p w14:paraId="6719B4C2" w14:textId="77777777" w:rsidR="00C87F3C" w:rsidRDefault="00C87F3C">
      <w:pPr>
        <w:rPr>
          <w:sz w:val="22"/>
        </w:rPr>
      </w:pPr>
      <w:r>
        <w:rPr>
          <w:sz w:val="22"/>
        </w:rPr>
        <w:br w:type="page"/>
      </w:r>
    </w:p>
    <w:p w14:paraId="60385406" w14:textId="77777777" w:rsidR="00C87F3C" w:rsidRDefault="00C87F3C" w:rsidP="00C87F3C">
      <w:pPr>
        <w:pStyle w:val="Heading1"/>
      </w:pPr>
      <w:bookmarkStart w:id="49" w:name="_Toc507169642"/>
      <w:r w:rsidRPr="00BA0353">
        <w:lastRenderedPageBreak/>
        <w:t>Communicatio</w:t>
      </w:r>
      <w:r>
        <w:t>ns – the cross-cutting activity</w:t>
      </w:r>
      <w:bookmarkEnd w:id="49"/>
    </w:p>
    <w:p w14:paraId="6BFC4EBB" w14:textId="77777777" w:rsidR="00963034" w:rsidRDefault="00963034" w:rsidP="00963034">
      <w:pPr>
        <w:pStyle w:val="Heading2"/>
      </w:pPr>
      <w:bookmarkStart w:id="50" w:name="_Toc507169643"/>
      <w:r>
        <w:t>What should you communicate on?</w:t>
      </w:r>
      <w:bookmarkEnd w:id="50"/>
      <w:r>
        <w:t xml:space="preserve"> </w:t>
      </w:r>
    </w:p>
    <w:p w14:paraId="496552FF" w14:textId="77777777" w:rsidR="003A1D13" w:rsidRDefault="002151C0" w:rsidP="00991991">
      <w:pPr>
        <w:jc w:val="both"/>
        <w:rPr>
          <w:sz w:val="22"/>
        </w:rPr>
      </w:pPr>
      <w:r>
        <w:rPr>
          <w:sz w:val="22"/>
        </w:rPr>
        <w:t>Developing measures</w:t>
      </w:r>
      <w:r w:rsidR="003A1D13">
        <w:rPr>
          <w:sz w:val="22"/>
        </w:rPr>
        <w:t xml:space="preserve"> towards greater transparency in membership, governance, finances and advocacy is a crucial step. However, </w:t>
      </w:r>
      <w:r w:rsidR="00CB428A">
        <w:rPr>
          <w:sz w:val="22"/>
        </w:rPr>
        <w:t xml:space="preserve">for </w:t>
      </w:r>
      <w:r w:rsidR="003A1D13">
        <w:rPr>
          <w:sz w:val="22"/>
        </w:rPr>
        <w:t xml:space="preserve">the new processes and tools you have </w:t>
      </w:r>
      <w:r w:rsidR="00CD0AE1">
        <w:rPr>
          <w:sz w:val="22"/>
        </w:rPr>
        <w:t xml:space="preserve">created </w:t>
      </w:r>
      <w:r w:rsidR="00CB428A">
        <w:rPr>
          <w:sz w:val="22"/>
        </w:rPr>
        <w:t>to be</w:t>
      </w:r>
      <w:r w:rsidR="003A1D13">
        <w:rPr>
          <w:sz w:val="22"/>
        </w:rPr>
        <w:t xml:space="preserve"> effective</w:t>
      </w:r>
      <w:r w:rsidR="009A4B8A">
        <w:rPr>
          <w:sz w:val="22"/>
        </w:rPr>
        <w:t xml:space="preserve"> and meaningful</w:t>
      </w:r>
      <w:r w:rsidR="003A1D13">
        <w:rPr>
          <w:sz w:val="22"/>
        </w:rPr>
        <w:t xml:space="preserve">, you need to make sure that they reach their target. </w:t>
      </w:r>
    </w:p>
    <w:p w14:paraId="4F2DCC3D" w14:textId="77777777" w:rsidR="003A1D13" w:rsidRDefault="00CE18C1" w:rsidP="00CE18C1">
      <w:pPr>
        <w:jc w:val="both"/>
        <w:rPr>
          <w:sz w:val="22"/>
        </w:rPr>
      </w:pPr>
      <w:r>
        <w:rPr>
          <w:sz w:val="22"/>
        </w:rPr>
        <w:t xml:space="preserve">Communicating widely about these efforts </w:t>
      </w:r>
      <w:r w:rsidR="003A1D13">
        <w:rPr>
          <w:sz w:val="22"/>
        </w:rPr>
        <w:t xml:space="preserve">will also enable you to reap the benefits of your investment </w:t>
      </w:r>
      <w:r w:rsidR="00991991">
        <w:rPr>
          <w:sz w:val="22"/>
        </w:rPr>
        <w:t xml:space="preserve">and </w:t>
      </w:r>
      <w:r w:rsidR="00963034">
        <w:rPr>
          <w:sz w:val="22"/>
        </w:rPr>
        <w:t>“</w:t>
      </w:r>
      <w:r w:rsidR="00991991">
        <w:rPr>
          <w:sz w:val="22"/>
        </w:rPr>
        <w:t xml:space="preserve">transform </w:t>
      </w:r>
      <w:r>
        <w:rPr>
          <w:sz w:val="22"/>
        </w:rPr>
        <w:t>it</w:t>
      </w:r>
      <w:r w:rsidR="00963034">
        <w:rPr>
          <w:sz w:val="22"/>
        </w:rPr>
        <w:t>”</w:t>
      </w:r>
      <w:r w:rsidR="00991991">
        <w:rPr>
          <w:sz w:val="22"/>
        </w:rPr>
        <w:t xml:space="preserve"> </w:t>
      </w:r>
      <w:r w:rsidR="003A1D13">
        <w:rPr>
          <w:sz w:val="22"/>
        </w:rPr>
        <w:t>into increased trust capital for your organisation.</w:t>
      </w:r>
    </w:p>
    <w:p w14:paraId="2B012491" w14:textId="77777777" w:rsidR="001C7F91" w:rsidRDefault="001C7F91" w:rsidP="00D073B1">
      <w:pPr>
        <w:jc w:val="both"/>
        <w:rPr>
          <w:sz w:val="22"/>
        </w:rPr>
      </w:pPr>
      <w:r>
        <w:rPr>
          <w:sz w:val="22"/>
        </w:rPr>
        <w:t xml:space="preserve">Here is a list of the tools and processes we mentioned above: </w:t>
      </w:r>
      <w:r w:rsidR="004C15C9">
        <w:rPr>
          <w:sz w:val="22"/>
        </w:rPr>
        <w:t xml:space="preserve"> </w:t>
      </w:r>
    </w:p>
    <w:tbl>
      <w:tblPr>
        <w:tblStyle w:val="TableGrid"/>
        <w:tblW w:w="0" w:type="auto"/>
        <w:tblLook w:val="04A0" w:firstRow="1" w:lastRow="0" w:firstColumn="1" w:lastColumn="0" w:noHBand="0" w:noVBand="1"/>
      </w:tblPr>
      <w:tblGrid>
        <w:gridCol w:w="1696"/>
        <w:gridCol w:w="4314"/>
        <w:gridCol w:w="3006"/>
      </w:tblGrid>
      <w:tr w:rsidR="00EF4FBB" w:rsidRPr="00EF4FBB" w14:paraId="144727BB" w14:textId="77777777" w:rsidTr="00963034">
        <w:tc>
          <w:tcPr>
            <w:tcW w:w="1696" w:type="dxa"/>
            <w:shd w:val="clear" w:color="auto" w:fill="C6D9F1" w:themeFill="text2" w:themeFillTint="33"/>
          </w:tcPr>
          <w:p w14:paraId="65E4916F" w14:textId="77777777" w:rsidR="00EF4FBB" w:rsidRPr="00EF4FBB" w:rsidRDefault="00EF4FBB" w:rsidP="00D073B1">
            <w:pPr>
              <w:jc w:val="both"/>
              <w:rPr>
                <w:b/>
                <w:sz w:val="22"/>
              </w:rPr>
            </w:pPr>
            <w:r w:rsidRPr="00EF4FBB">
              <w:rPr>
                <w:b/>
                <w:sz w:val="22"/>
              </w:rPr>
              <w:t>Area</w:t>
            </w:r>
          </w:p>
        </w:tc>
        <w:tc>
          <w:tcPr>
            <w:tcW w:w="4314" w:type="dxa"/>
            <w:shd w:val="clear" w:color="auto" w:fill="C6D9F1" w:themeFill="text2" w:themeFillTint="33"/>
          </w:tcPr>
          <w:p w14:paraId="0CAC4976" w14:textId="77777777" w:rsidR="00EF4FBB" w:rsidRPr="00EF4FBB" w:rsidRDefault="00EF4FBB" w:rsidP="00D073B1">
            <w:pPr>
              <w:jc w:val="both"/>
              <w:rPr>
                <w:b/>
                <w:sz w:val="22"/>
              </w:rPr>
            </w:pPr>
            <w:r w:rsidRPr="00EF4FBB">
              <w:rPr>
                <w:b/>
                <w:sz w:val="22"/>
              </w:rPr>
              <w:t>Documents to make public</w:t>
            </w:r>
          </w:p>
        </w:tc>
        <w:tc>
          <w:tcPr>
            <w:tcW w:w="3006" w:type="dxa"/>
            <w:shd w:val="clear" w:color="auto" w:fill="C6D9F1" w:themeFill="text2" w:themeFillTint="33"/>
          </w:tcPr>
          <w:p w14:paraId="488AEA31" w14:textId="77777777" w:rsidR="00EF4FBB" w:rsidRPr="00EF4FBB" w:rsidRDefault="00EF4FBB" w:rsidP="00D073B1">
            <w:pPr>
              <w:jc w:val="both"/>
              <w:rPr>
                <w:b/>
                <w:sz w:val="22"/>
              </w:rPr>
            </w:pPr>
            <w:r w:rsidRPr="00EF4FBB">
              <w:rPr>
                <w:b/>
                <w:sz w:val="22"/>
              </w:rPr>
              <w:t>Target audience/level of publicity</w:t>
            </w:r>
          </w:p>
        </w:tc>
      </w:tr>
      <w:tr w:rsidR="00EF4FBB" w14:paraId="5057DD33" w14:textId="77777777" w:rsidTr="00963034">
        <w:tc>
          <w:tcPr>
            <w:tcW w:w="1696" w:type="dxa"/>
          </w:tcPr>
          <w:p w14:paraId="08CBE0D1" w14:textId="77777777" w:rsidR="00EF4FBB" w:rsidRDefault="00EF4FBB" w:rsidP="00D073B1">
            <w:pPr>
              <w:jc w:val="both"/>
              <w:rPr>
                <w:sz w:val="22"/>
              </w:rPr>
            </w:pPr>
            <w:r>
              <w:rPr>
                <w:sz w:val="22"/>
              </w:rPr>
              <w:t>General</w:t>
            </w:r>
          </w:p>
        </w:tc>
        <w:tc>
          <w:tcPr>
            <w:tcW w:w="4314" w:type="dxa"/>
          </w:tcPr>
          <w:p w14:paraId="107C6807" w14:textId="77777777" w:rsidR="00EF4FBB" w:rsidRDefault="00EF4FBB" w:rsidP="00EF4FBB">
            <w:pPr>
              <w:pStyle w:val="ListParagraph"/>
              <w:numPr>
                <w:ilvl w:val="0"/>
                <w:numId w:val="43"/>
              </w:numPr>
              <w:jc w:val="both"/>
              <w:rPr>
                <w:sz w:val="22"/>
              </w:rPr>
            </w:pPr>
            <w:r>
              <w:rPr>
                <w:sz w:val="22"/>
              </w:rPr>
              <w:t>Statutes of the organisations (including elections processes, membership criteria)</w:t>
            </w:r>
            <w:r w:rsidR="00134ECF">
              <w:rPr>
                <w:sz w:val="22"/>
              </w:rPr>
              <w:t>;</w:t>
            </w:r>
          </w:p>
          <w:p w14:paraId="0FAF8D91" w14:textId="77777777" w:rsidR="00134ECF" w:rsidRDefault="00134ECF" w:rsidP="00EF4FBB">
            <w:pPr>
              <w:pStyle w:val="ListParagraph"/>
              <w:numPr>
                <w:ilvl w:val="0"/>
                <w:numId w:val="43"/>
              </w:numPr>
              <w:jc w:val="both"/>
              <w:rPr>
                <w:sz w:val="22"/>
              </w:rPr>
            </w:pPr>
            <w:r>
              <w:rPr>
                <w:sz w:val="22"/>
              </w:rPr>
              <w:t>Vision and mission statements</w:t>
            </w:r>
          </w:p>
          <w:p w14:paraId="5CD6AFEB" w14:textId="77777777" w:rsidR="00134ECF" w:rsidRDefault="00134ECF" w:rsidP="00EF4FBB">
            <w:pPr>
              <w:pStyle w:val="ListParagraph"/>
              <w:numPr>
                <w:ilvl w:val="0"/>
                <w:numId w:val="43"/>
              </w:numPr>
              <w:jc w:val="both"/>
              <w:rPr>
                <w:sz w:val="22"/>
              </w:rPr>
            </w:pPr>
            <w:r>
              <w:rPr>
                <w:sz w:val="22"/>
              </w:rPr>
              <w:t>Strategic plan</w:t>
            </w:r>
            <w:r w:rsidR="00613E12">
              <w:rPr>
                <w:sz w:val="22"/>
              </w:rPr>
              <w:t>s</w:t>
            </w:r>
            <w:r>
              <w:rPr>
                <w:sz w:val="22"/>
              </w:rPr>
              <w:t xml:space="preserve"> (multi-annual plan)</w:t>
            </w:r>
          </w:p>
          <w:p w14:paraId="3327A5B6" w14:textId="77777777" w:rsidR="00134ECF" w:rsidRDefault="00134ECF" w:rsidP="00EF4FBB">
            <w:pPr>
              <w:pStyle w:val="ListParagraph"/>
              <w:numPr>
                <w:ilvl w:val="0"/>
                <w:numId w:val="43"/>
              </w:numPr>
              <w:jc w:val="both"/>
              <w:rPr>
                <w:sz w:val="22"/>
              </w:rPr>
            </w:pPr>
            <w:r>
              <w:rPr>
                <w:sz w:val="22"/>
              </w:rPr>
              <w:t>Annual Work plan</w:t>
            </w:r>
            <w:r w:rsidR="00613E12">
              <w:rPr>
                <w:sz w:val="22"/>
              </w:rPr>
              <w:t>s</w:t>
            </w:r>
          </w:p>
          <w:p w14:paraId="130CFAB5" w14:textId="77777777" w:rsidR="00613E12" w:rsidRPr="00EF4FBB" w:rsidRDefault="00613E12" w:rsidP="00EF4FBB">
            <w:pPr>
              <w:pStyle w:val="ListParagraph"/>
              <w:numPr>
                <w:ilvl w:val="0"/>
                <w:numId w:val="43"/>
              </w:numPr>
              <w:jc w:val="both"/>
              <w:rPr>
                <w:sz w:val="22"/>
              </w:rPr>
            </w:pPr>
            <w:r>
              <w:rPr>
                <w:sz w:val="22"/>
              </w:rPr>
              <w:t>Annual reports</w:t>
            </w:r>
          </w:p>
        </w:tc>
        <w:tc>
          <w:tcPr>
            <w:tcW w:w="3006" w:type="dxa"/>
          </w:tcPr>
          <w:p w14:paraId="73FA9F15" w14:textId="77777777" w:rsidR="00EF4FBB" w:rsidRDefault="00EF4FBB" w:rsidP="00D073B1">
            <w:pPr>
              <w:jc w:val="both"/>
              <w:rPr>
                <w:sz w:val="22"/>
              </w:rPr>
            </w:pPr>
            <w:r>
              <w:rPr>
                <w:sz w:val="22"/>
              </w:rPr>
              <w:t>All stakeholders (decision-makers, general public, health stakeholders…)</w:t>
            </w:r>
          </w:p>
          <w:p w14:paraId="70B5E4B5" w14:textId="77777777" w:rsidR="007B209A" w:rsidRDefault="007B209A" w:rsidP="00D073B1">
            <w:pPr>
              <w:jc w:val="both"/>
              <w:rPr>
                <w:sz w:val="22"/>
              </w:rPr>
            </w:pPr>
          </w:p>
          <w:p w14:paraId="0D13EC2B" w14:textId="77777777" w:rsidR="007B209A" w:rsidRDefault="007B209A" w:rsidP="00D073B1">
            <w:pPr>
              <w:jc w:val="both"/>
              <w:rPr>
                <w:sz w:val="22"/>
              </w:rPr>
            </w:pPr>
            <w:r>
              <w:rPr>
                <w:sz w:val="22"/>
              </w:rPr>
              <w:t>Level of disclosure: fully public</w:t>
            </w:r>
          </w:p>
        </w:tc>
      </w:tr>
      <w:tr w:rsidR="00EF4FBB" w14:paraId="4C21F70D" w14:textId="77777777" w:rsidTr="00963034">
        <w:tc>
          <w:tcPr>
            <w:tcW w:w="1696" w:type="dxa"/>
          </w:tcPr>
          <w:p w14:paraId="55CDD47A" w14:textId="77777777" w:rsidR="00EF4FBB" w:rsidRDefault="00EF4FBB" w:rsidP="00D073B1">
            <w:pPr>
              <w:jc w:val="both"/>
              <w:rPr>
                <w:sz w:val="22"/>
              </w:rPr>
            </w:pPr>
            <w:r>
              <w:rPr>
                <w:sz w:val="22"/>
              </w:rPr>
              <w:t>Membership</w:t>
            </w:r>
          </w:p>
        </w:tc>
        <w:tc>
          <w:tcPr>
            <w:tcW w:w="4314" w:type="dxa"/>
          </w:tcPr>
          <w:p w14:paraId="545D3C30" w14:textId="77777777" w:rsidR="00EF4FBB" w:rsidRPr="00EF4FBB" w:rsidRDefault="00EF4FBB" w:rsidP="00EF4FBB">
            <w:pPr>
              <w:pStyle w:val="ListParagraph"/>
              <w:numPr>
                <w:ilvl w:val="0"/>
                <w:numId w:val="43"/>
              </w:numPr>
              <w:rPr>
                <w:sz w:val="22"/>
              </w:rPr>
            </w:pPr>
            <w:r>
              <w:rPr>
                <w:sz w:val="22"/>
              </w:rPr>
              <w:t>List of members</w:t>
            </w:r>
          </w:p>
          <w:p w14:paraId="17DADE8C" w14:textId="77777777" w:rsidR="00EF4FBB" w:rsidRDefault="00EF4FBB" w:rsidP="00EF4FBB">
            <w:pPr>
              <w:pStyle w:val="ListParagraph"/>
              <w:numPr>
                <w:ilvl w:val="0"/>
                <w:numId w:val="43"/>
              </w:numPr>
              <w:jc w:val="both"/>
              <w:rPr>
                <w:sz w:val="22"/>
              </w:rPr>
            </w:pPr>
            <w:r>
              <w:rPr>
                <w:sz w:val="22"/>
              </w:rPr>
              <w:t>Membership criteria</w:t>
            </w:r>
          </w:p>
          <w:p w14:paraId="429863EC" w14:textId="77777777" w:rsidR="00EF4FBB" w:rsidRPr="00EF4FBB" w:rsidRDefault="00EF4FBB" w:rsidP="00EF4FBB">
            <w:pPr>
              <w:pStyle w:val="ListParagraph"/>
              <w:numPr>
                <w:ilvl w:val="0"/>
                <w:numId w:val="43"/>
              </w:numPr>
              <w:rPr>
                <w:sz w:val="22"/>
              </w:rPr>
            </w:pPr>
            <w:r>
              <w:rPr>
                <w:sz w:val="22"/>
              </w:rPr>
              <w:t>Membership review process</w:t>
            </w:r>
          </w:p>
        </w:tc>
        <w:tc>
          <w:tcPr>
            <w:tcW w:w="3006" w:type="dxa"/>
          </w:tcPr>
          <w:p w14:paraId="6B3E1E03" w14:textId="77777777" w:rsidR="00EF4FBB" w:rsidRDefault="00EF4FBB" w:rsidP="00D073B1">
            <w:pPr>
              <w:jc w:val="both"/>
              <w:rPr>
                <w:sz w:val="22"/>
              </w:rPr>
            </w:pPr>
            <w:r>
              <w:rPr>
                <w:sz w:val="22"/>
              </w:rPr>
              <w:t>All stakeholders (decision-makers, general public, health stakeholders…)</w:t>
            </w:r>
          </w:p>
          <w:p w14:paraId="49124BA8" w14:textId="77777777" w:rsidR="00EF4FBB" w:rsidRDefault="00EF4FBB" w:rsidP="00D073B1">
            <w:pPr>
              <w:jc w:val="both"/>
              <w:rPr>
                <w:sz w:val="22"/>
              </w:rPr>
            </w:pPr>
            <w:r>
              <w:rPr>
                <w:sz w:val="22"/>
              </w:rPr>
              <w:t>Of specific interest for: members, potential members</w:t>
            </w:r>
          </w:p>
          <w:p w14:paraId="5DED3B87" w14:textId="77777777" w:rsidR="007B209A" w:rsidRDefault="007B209A" w:rsidP="00D073B1">
            <w:pPr>
              <w:jc w:val="both"/>
              <w:rPr>
                <w:sz w:val="22"/>
              </w:rPr>
            </w:pPr>
          </w:p>
          <w:p w14:paraId="71119F87" w14:textId="77777777" w:rsidR="007B209A" w:rsidRDefault="007B209A" w:rsidP="00D073B1">
            <w:pPr>
              <w:jc w:val="both"/>
              <w:rPr>
                <w:sz w:val="22"/>
              </w:rPr>
            </w:pPr>
            <w:r>
              <w:rPr>
                <w:sz w:val="22"/>
              </w:rPr>
              <w:t>Level of disclosure: fully public</w:t>
            </w:r>
          </w:p>
        </w:tc>
      </w:tr>
      <w:tr w:rsidR="00134ECF" w14:paraId="2B17121F" w14:textId="77777777" w:rsidTr="00963034">
        <w:tc>
          <w:tcPr>
            <w:tcW w:w="1696" w:type="dxa"/>
            <w:vMerge w:val="restart"/>
          </w:tcPr>
          <w:p w14:paraId="4E0F950C" w14:textId="77777777" w:rsidR="00134ECF" w:rsidRDefault="00134ECF" w:rsidP="00D073B1">
            <w:pPr>
              <w:jc w:val="both"/>
              <w:rPr>
                <w:sz w:val="22"/>
              </w:rPr>
            </w:pPr>
            <w:r>
              <w:rPr>
                <w:sz w:val="22"/>
              </w:rPr>
              <w:t>Governance</w:t>
            </w:r>
          </w:p>
        </w:tc>
        <w:tc>
          <w:tcPr>
            <w:tcW w:w="4314" w:type="dxa"/>
          </w:tcPr>
          <w:p w14:paraId="46D5D9B5" w14:textId="77777777" w:rsidR="00134ECF" w:rsidRDefault="00134ECF" w:rsidP="00EF4FBB">
            <w:pPr>
              <w:pStyle w:val="ListParagraph"/>
              <w:numPr>
                <w:ilvl w:val="0"/>
                <w:numId w:val="44"/>
              </w:numPr>
              <w:jc w:val="both"/>
              <w:rPr>
                <w:sz w:val="22"/>
              </w:rPr>
            </w:pPr>
            <w:r>
              <w:rPr>
                <w:sz w:val="22"/>
              </w:rPr>
              <w:t>Members of the Board</w:t>
            </w:r>
          </w:p>
          <w:p w14:paraId="150DC142" w14:textId="77777777" w:rsidR="00134ECF" w:rsidRDefault="00134ECF" w:rsidP="00EF4FBB">
            <w:pPr>
              <w:pStyle w:val="ListParagraph"/>
              <w:numPr>
                <w:ilvl w:val="0"/>
                <w:numId w:val="44"/>
              </w:numPr>
              <w:jc w:val="both"/>
              <w:rPr>
                <w:sz w:val="22"/>
              </w:rPr>
            </w:pPr>
            <w:r>
              <w:rPr>
                <w:sz w:val="22"/>
              </w:rPr>
              <w:t>Conflict of interest policy</w:t>
            </w:r>
            <w:r w:rsidR="00AB0E6B">
              <w:rPr>
                <w:sz w:val="22"/>
              </w:rPr>
              <w:t xml:space="preserve"> and Declaration of interests from Board members, key staff and key members/ambassadors of your organisation</w:t>
            </w:r>
          </w:p>
        </w:tc>
        <w:tc>
          <w:tcPr>
            <w:tcW w:w="3006" w:type="dxa"/>
          </w:tcPr>
          <w:p w14:paraId="4BBBC5E9" w14:textId="77777777" w:rsidR="00134ECF" w:rsidRDefault="00134ECF" w:rsidP="00134ECF">
            <w:pPr>
              <w:jc w:val="both"/>
              <w:rPr>
                <w:sz w:val="22"/>
              </w:rPr>
            </w:pPr>
            <w:r>
              <w:rPr>
                <w:sz w:val="22"/>
              </w:rPr>
              <w:t>All stakeholders</w:t>
            </w:r>
          </w:p>
          <w:p w14:paraId="7DA459AD" w14:textId="77777777" w:rsidR="00134ECF" w:rsidRDefault="00134ECF" w:rsidP="00D073B1">
            <w:pPr>
              <w:jc w:val="both"/>
              <w:rPr>
                <w:sz w:val="22"/>
              </w:rPr>
            </w:pPr>
          </w:p>
          <w:p w14:paraId="2511407A" w14:textId="77777777" w:rsidR="007B209A" w:rsidRDefault="007B209A" w:rsidP="00D073B1">
            <w:pPr>
              <w:jc w:val="both"/>
              <w:rPr>
                <w:sz w:val="22"/>
              </w:rPr>
            </w:pPr>
          </w:p>
          <w:p w14:paraId="21E36143" w14:textId="77777777" w:rsidR="007B209A" w:rsidRDefault="007B209A" w:rsidP="00D073B1">
            <w:pPr>
              <w:jc w:val="both"/>
              <w:rPr>
                <w:sz w:val="22"/>
              </w:rPr>
            </w:pPr>
            <w:r>
              <w:rPr>
                <w:sz w:val="22"/>
              </w:rPr>
              <w:t>Level of disclosure: fully public</w:t>
            </w:r>
          </w:p>
        </w:tc>
      </w:tr>
      <w:tr w:rsidR="00134ECF" w14:paraId="7506CE15" w14:textId="77777777" w:rsidTr="00963034">
        <w:tc>
          <w:tcPr>
            <w:tcW w:w="1696" w:type="dxa"/>
            <w:vMerge/>
          </w:tcPr>
          <w:p w14:paraId="2F1EED61" w14:textId="77777777" w:rsidR="00134ECF" w:rsidRDefault="00134ECF" w:rsidP="00D073B1">
            <w:pPr>
              <w:jc w:val="both"/>
              <w:rPr>
                <w:sz w:val="22"/>
              </w:rPr>
            </w:pPr>
          </w:p>
        </w:tc>
        <w:tc>
          <w:tcPr>
            <w:tcW w:w="4314" w:type="dxa"/>
          </w:tcPr>
          <w:p w14:paraId="50856BF8" w14:textId="77777777" w:rsidR="00134ECF" w:rsidRPr="00134ECF" w:rsidRDefault="00134ECF" w:rsidP="00134ECF">
            <w:pPr>
              <w:pStyle w:val="ListParagraph"/>
              <w:numPr>
                <w:ilvl w:val="0"/>
                <w:numId w:val="44"/>
              </w:numPr>
              <w:jc w:val="both"/>
              <w:rPr>
                <w:sz w:val="22"/>
              </w:rPr>
            </w:pPr>
            <w:r>
              <w:rPr>
                <w:sz w:val="22"/>
              </w:rPr>
              <w:t>Minutes of the Annual General Meeting</w:t>
            </w:r>
          </w:p>
        </w:tc>
        <w:tc>
          <w:tcPr>
            <w:tcW w:w="3006" w:type="dxa"/>
          </w:tcPr>
          <w:p w14:paraId="298BD8BF" w14:textId="77777777" w:rsidR="00134ECF" w:rsidRDefault="007B209A" w:rsidP="00D073B1">
            <w:pPr>
              <w:jc w:val="both"/>
              <w:rPr>
                <w:sz w:val="22"/>
              </w:rPr>
            </w:pPr>
            <w:r>
              <w:rPr>
                <w:sz w:val="22"/>
              </w:rPr>
              <w:t xml:space="preserve">Level of disclosure: </w:t>
            </w:r>
            <w:r w:rsidR="00134ECF">
              <w:rPr>
                <w:sz w:val="22"/>
              </w:rPr>
              <w:t>Members only</w:t>
            </w:r>
          </w:p>
        </w:tc>
      </w:tr>
      <w:tr w:rsidR="00674C46" w14:paraId="7B8BFEA7" w14:textId="77777777" w:rsidTr="00963034">
        <w:tc>
          <w:tcPr>
            <w:tcW w:w="1696" w:type="dxa"/>
            <w:vMerge w:val="restart"/>
          </w:tcPr>
          <w:p w14:paraId="211CEC66" w14:textId="77777777" w:rsidR="00674C46" w:rsidRDefault="00674C46" w:rsidP="00D073B1">
            <w:pPr>
              <w:jc w:val="both"/>
              <w:rPr>
                <w:sz w:val="22"/>
              </w:rPr>
            </w:pPr>
            <w:r>
              <w:rPr>
                <w:sz w:val="22"/>
              </w:rPr>
              <w:t>Finances and cooperation with funding partners</w:t>
            </w:r>
          </w:p>
        </w:tc>
        <w:tc>
          <w:tcPr>
            <w:tcW w:w="4314" w:type="dxa"/>
          </w:tcPr>
          <w:p w14:paraId="6DA5C6C4" w14:textId="77777777" w:rsidR="007B209A" w:rsidRPr="007B209A" w:rsidRDefault="00674C46" w:rsidP="007B209A">
            <w:pPr>
              <w:pStyle w:val="ListParagraph"/>
              <w:numPr>
                <w:ilvl w:val="0"/>
                <w:numId w:val="44"/>
              </w:numPr>
              <w:jc w:val="both"/>
              <w:rPr>
                <w:sz w:val="22"/>
              </w:rPr>
            </w:pPr>
            <w:r>
              <w:rPr>
                <w:sz w:val="22"/>
              </w:rPr>
              <w:t>Framework of cooperation (“Code of conduct”) with industry/funding partners</w:t>
            </w:r>
          </w:p>
          <w:p w14:paraId="0BC73282" w14:textId="77777777" w:rsidR="007B209A" w:rsidRDefault="007B209A" w:rsidP="007B209A">
            <w:pPr>
              <w:pStyle w:val="ListParagraph"/>
              <w:numPr>
                <w:ilvl w:val="0"/>
                <w:numId w:val="44"/>
              </w:numPr>
              <w:jc w:val="both"/>
              <w:rPr>
                <w:sz w:val="22"/>
              </w:rPr>
            </w:pPr>
            <w:r>
              <w:rPr>
                <w:sz w:val="22"/>
              </w:rPr>
              <w:t>Annual Balance sheet</w:t>
            </w:r>
          </w:p>
          <w:p w14:paraId="73E96EE1" w14:textId="77777777" w:rsidR="007B209A" w:rsidRDefault="007B209A" w:rsidP="007B209A">
            <w:pPr>
              <w:pStyle w:val="ListParagraph"/>
              <w:numPr>
                <w:ilvl w:val="0"/>
                <w:numId w:val="44"/>
              </w:numPr>
              <w:jc w:val="both"/>
              <w:rPr>
                <w:sz w:val="22"/>
              </w:rPr>
            </w:pPr>
            <w:r>
              <w:rPr>
                <w:sz w:val="22"/>
              </w:rPr>
              <w:t>List of assets and liabilities</w:t>
            </w:r>
          </w:p>
          <w:p w14:paraId="5D4F9CC8" w14:textId="77777777" w:rsidR="007B209A" w:rsidRDefault="007B209A" w:rsidP="007B209A">
            <w:pPr>
              <w:pStyle w:val="ListParagraph"/>
              <w:numPr>
                <w:ilvl w:val="0"/>
                <w:numId w:val="44"/>
              </w:numPr>
              <w:jc w:val="both"/>
              <w:rPr>
                <w:sz w:val="22"/>
              </w:rPr>
            </w:pPr>
            <w:r>
              <w:rPr>
                <w:sz w:val="22"/>
              </w:rPr>
              <w:t>List of sponsors</w:t>
            </w:r>
          </w:p>
          <w:p w14:paraId="523E85FD" w14:textId="77777777" w:rsidR="007B209A" w:rsidRPr="007B209A" w:rsidRDefault="007B209A" w:rsidP="007B209A">
            <w:pPr>
              <w:pStyle w:val="ListParagraph"/>
              <w:numPr>
                <w:ilvl w:val="0"/>
                <w:numId w:val="44"/>
              </w:numPr>
              <w:jc w:val="both"/>
              <w:rPr>
                <w:sz w:val="22"/>
              </w:rPr>
            </w:pPr>
            <w:r>
              <w:rPr>
                <w:sz w:val="22"/>
              </w:rPr>
              <w:t>Audit report</w:t>
            </w:r>
          </w:p>
        </w:tc>
        <w:tc>
          <w:tcPr>
            <w:tcW w:w="3006" w:type="dxa"/>
          </w:tcPr>
          <w:p w14:paraId="43A712E0" w14:textId="77777777" w:rsidR="00674C46" w:rsidRDefault="007B209A" w:rsidP="00D073B1">
            <w:pPr>
              <w:jc w:val="both"/>
              <w:rPr>
                <w:sz w:val="22"/>
              </w:rPr>
            </w:pPr>
            <w:r>
              <w:rPr>
                <w:sz w:val="22"/>
              </w:rPr>
              <w:t>Level of disclosure: fully public</w:t>
            </w:r>
          </w:p>
        </w:tc>
      </w:tr>
      <w:tr w:rsidR="00674C46" w14:paraId="7ACAA23D" w14:textId="77777777" w:rsidTr="00963034">
        <w:tc>
          <w:tcPr>
            <w:tcW w:w="1696" w:type="dxa"/>
            <w:vMerge/>
          </w:tcPr>
          <w:p w14:paraId="44B5405B" w14:textId="77777777" w:rsidR="00674C46" w:rsidRDefault="00674C46" w:rsidP="00D073B1">
            <w:pPr>
              <w:jc w:val="both"/>
              <w:rPr>
                <w:sz w:val="22"/>
              </w:rPr>
            </w:pPr>
          </w:p>
        </w:tc>
        <w:tc>
          <w:tcPr>
            <w:tcW w:w="4314" w:type="dxa"/>
          </w:tcPr>
          <w:p w14:paraId="7872CE47" w14:textId="77777777" w:rsidR="00674C46" w:rsidRDefault="00674C46" w:rsidP="00134ECF">
            <w:pPr>
              <w:pStyle w:val="ListParagraph"/>
              <w:numPr>
                <w:ilvl w:val="0"/>
                <w:numId w:val="44"/>
              </w:numPr>
              <w:jc w:val="both"/>
              <w:rPr>
                <w:sz w:val="22"/>
              </w:rPr>
            </w:pPr>
            <w:r>
              <w:rPr>
                <w:sz w:val="22"/>
              </w:rPr>
              <w:t>Budget</w:t>
            </w:r>
          </w:p>
        </w:tc>
        <w:tc>
          <w:tcPr>
            <w:tcW w:w="3006" w:type="dxa"/>
          </w:tcPr>
          <w:p w14:paraId="67607739" w14:textId="77777777" w:rsidR="00674C46" w:rsidRDefault="007B209A" w:rsidP="00D073B1">
            <w:pPr>
              <w:jc w:val="both"/>
              <w:rPr>
                <w:sz w:val="22"/>
              </w:rPr>
            </w:pPr>
            <w:r>
              <w:rPr>
                <w:sz w:val="22"/>
              </w:rPr>
              <w:t>Level of disclosure: Members only</w:t>
            </w:r>
          </w:p>
        </w:tc>
      </w:tr>
      <w:tr w:rsidR="00674C46" w14:paraId="089D0110" w14:textId="77777777" w:rsidTr="00963034">
        <w:tc>
          <w:tcPr>
            <w:tcW w:w="1696" w:type="dxa"/>
            <w:vMerge/>
          </w:tcPr>
          <w:p w14:paraId="4ABF0AE0" w14:textId="77777777" w:rsidR="00674C46" w:rsidRDefault="00674C46" w:rsidP="00D073B1">
            <w:pPr>
              <w:jc w:val="both"/>
              <w:rPr>
                <w:sz w:val="22"/>
              </w:rPr>
            </w:pPr>
          </w:p>
        </w:tc>
        <w:tc>
          <w:tcPr>
            <w:tcW w:w="4314" w:type="dxa"/>
          </w:tcPr>
          <w:p w14:paraId="1E111203" w14:textId="77777777" w:rsidR="00674C46" w:rsidRDefault="00674C46" w:rsidP="00134ECF">
            <w:pPr>
              <w:pStyle w:val="ListParagraph"/>
              <w:numPr>
                <w:ilvl w:val="0"/>
                <w:numId w:val="44"/>
              </w:numPr>
              <w:jc w:val="both"/>
              <w:rPr>
                <w:sz w:val="22"/>
              </w:rPr>
            </w:pPr>
            <w:r>
              <w:rPr>
                <w:sz w:val="22"/>
              </w:rPr>
              <w:t>Cashflow projection</w:t>
            </w:r>
          </w:p>
        </w:tc>
        <w:tc>
          <w:tcPr>
            <w:tcW w:w="3006" w:type="dxa"/>
          </w:tcPr>
          <w:p w14:paraId="0FECC061" w14:textId="77777777" w:rsidR="00674C46" w:rsidRDefault="00CB428A" w:rsidP="00D073B1">
            <w:pPr>
              <w:jc w:val="both"/>
              <w:rPr>
                <w:sz w:val="22"/>
              </w:rPr>
            </w:pPr>
            <w:r>
              <w:rPr>
                <w:sz w:val="22"/>
              </w:rPr>
              <w:t xml:space="preserve">Level of disclosure: </w:t>
            </w:r>
            <w:r w:rsidR="00674C46">
              <w:rPr>
                <w:sz w:val="22"/>
              </w:rPr>
              <w:t>Board members</w:t>
            </w:r>
          </w:p>
        </w:tc>
      </w:tr>
      <w:tr w:rsidR="00963034" w14:paraId="2CDA8EF6" w14:textId="77777777" w:rsidTr="00963034">
        <w:tc>
          <w:tcPr>
            <w:tcW w:w="1696" w:type="dxa"/>
          </w:tcPr>
          <w:p w14:paraId="0A3E82A8" w14:textId="77777777" w:rsidR="00963034" w:rsidRDefault="00963034" w:rsidP="00963034">
            <w:pPr>
              <w:jc w:val="both"/>
              <w:rPr>
                <w:sz w:val="22"/>
              </w:rPr>
            </w:pPr>
            <w:r>
              <w:rPr>
                <w:sz w:val="22"/>
              </w:rPr>
              <w:t>Advocacy</w:t>
            </w:r>
          </w:p>
        </w:tc>
        <w:tc>
          <w:tcPr>
            <w:tcW w:w="4314" w:type="dxa"/>
          </w:tcPr>
          <w:p w14:paraId="1B271138" w14:textId="77777777" w:rsidR="00963034" w:rsidRDefault="00963034" w:rsidP="00963034">
            <w:pPr>
              <w:pStyle w:val="ListParagraph"/>
              <w:numPr>
                <w:ilvl w:val="0"/>
                <w:numId w:val="44"/>
              </w:numPr>
              <w:jc w:val="both"/>
              <w:rPr>
                <w:sz w:val="22"/>
              </w:rPr>
            </w:pPr>
            <w:r>
              <w:rPr>
                <w:sz w:val="22"/>
              </w:rPr>
              <w:t>Conflict of interest policy</w:t>
            </w:r>
          </w:p>
          <w:p w14:paraId="44CC4EEF" w14:textId="77777777" w:rsidR="00963034" w:rsidRDefault="00963034" w:rsidP="00963034">
            <w:pPr>
              <w:pStyle w:val="ListParagraph"/>
              <w:numPr>
                <w:ilvl w:val="0"/>
                <w:numId w:val="44"/>
              </w:numPr>
              <w:jc w:val="both"/>
              <w:rPr>
                <w:sz w:val="22"/>
              </w:rPr>
            </w:pPr>
            <w:r>
              <w:rPr>
                <w:sz w:val="22"/>
              </w:rPr>
              <w:lastRenderedPageBreak/>
              <w:t>Gift and Hospitality Policy</w:t>
            </w:r>
          </w:p>
          <w:p w14:paraId="6CFD0C80" w14:textId="77777777" w:rsidR="00963034" w:rsidRDefault="00963034" w:rsidP="00963034">
            <w:pPr>
              <w:pStyle w:val="ListParagraph"/>
              <w:numPr>
                <w:ilvl w:val="0"/>
                <w:numId w:val="44"/>
              </w:numPr>
              <w:jc w:val="both"/>
              <w:rPr>
                <w:sz w:val="22"/>
              </w:rPr>
            </w:pPr>
            <w:r>
              <w:rPr>
                <w:sz w:val="22"/>
              </w:rPr>
              <w:t>Registration number on the EU Transparency Register (or on the transparency register of your organisation’s country).</w:t>
            </w:r>
          </w:p>
          <w:p w14:paraId="42D576FF" w14:textId="77777777" w:rsidR="00963034" w:rsidRDefault="00963034" w:rsidP="00963034">
            <w:pPr>
              <w:pStyle w:val="ListParagraph"/>
              <w:numPr>
                <w:ilvl w:val="0"/>
                <w:numId w:val="44"/>
              </w:numPr>
              <w:jc w:val="both"/>
              <w:rPr>
                <w:sz w:val="22"/>
              </w:rPr>
            </w:pPr>
            <w:r>
              <w:rPr>
                <w:sz w:val="22"/>
              </w:rPr>
              <w:t>List of meetings with high-level public officials</w:t>
            </w:r>
          </w:p>
        </w:tc>
        <w:tc>
          <w:tcPr>
            <w:tcW w:w="3006" w:type="dxa"/>
          </w:tcPr>
          <w:p w14:paraId="1242EF14" w14:textId="77777777" w:rsidR="00963034" w:rsidRDefault="00963034" w:rsidP="00963034">
            <w:pPr>
              <w:jc w:val="both"/>
              <w:rPr>
                <w:sz w:val="22"/>
              </w:rPr>
            </w:pPr>
            <w:r>
              <w:rPr>
                <w:sz w:val="22"/>
              </w:rPr>
              <w:lastRenderedPageBreak/>
              <w:t>Level of disclosure: fully public</w:t>
            </w:r>
          </w:p>
        </w:tc>
      </w:tr>
    </w:tbl>
    <w:p w14:paraId="57AB2BC9" w14:textId="77777777" w:rsidR="00D1308D" w:rsidRPr="00D1308D" w:rsidRDefault="005751F1" w:rsidP="00CB428A">
      <w:pPr>
        <w:spacing w:before="240"/>
        <w:jc w:val="both"/>
        <w:rPr>
          <w:b/>
          <w:sz w:val="22"/>
        </w:rPr>
      </w:pPr>
      <w:r>
        <w:rPr>
          <w:b/>
          <w:sz w:val="22"/>
        </w:rPr>
        <w:t>“</w:t>
      </w:r>
      <w:r w:rsidR="00D1308D" w:rsidRPr="00D1308D">
        <w:rPr>
          <w:b/>
          <w:sz w:val="22"/>
        </w:rPr>
        <w:t>If it’s not on your website, you’re</w:t>
      </w:r>
      <w:r w:rsidR="00D1308D">
        <w:rPr>
          <w:b/>
          <w:sz w:val="22"/>
        </w:rPr>
        <w:t xml:space="preserve"> probably</w:t>
      </w:r>
      <w:r w:rsidR="00D1308D" w:rsidRPr="00D1308D">
        <w:rPr>
          <w:b/>
          <w:sz w:val="22"/>
        </w:rPr>
        <w:t xml:space="preserve"> hiding </w:t>
      </w:r>
      <w:r w:rsidR="00D1308D">
        <w:rPr>
          <w:b/>
          <w:sz w:val="22"/>
        </w:rPr>
        <w:t>something</w:t>
      </w:r>
      <w:r>
        <w:rPr>
          <w:b/>
          <w:sz w:val="22"/>
        </w:rPr>
        <w:t>”</w:t>
      </w:r>
    </w:p>
    <w:p w14:paraId="5CBBB59B" w14:textId="77777777" w:rsidR="00084325" w:rsidRDefault="00F72C35" w:rsidP="00084325">
      <w:pPr>
        <w:jc w:val="both"/>
        <w:rPr>
          <w:sz w:val="22"/>
        </w:rPr>
      </w:pPr>
      <w:r>
        <w:rPr>
          <w:sz w:val="22"/>
        </w:rPr>
        <w:t>Th</w:t>
      </w:r>
      <w:r w:rsidR="00284B11" w:rsidRPr="00EC05CD">
        <w:rPr>
          <w:sz w:val="22"/>
        </w:rPr>
        <w:t>ere is a bit of a negative assumption that anything that is not made public is hidden.</w:t>
      </w:r>
    </w:p>
    <w:p w14:paraId="2832D141" w14:textId="77777777" w:rsidR="00084325" w:rsidRDefault="00D1308D" w:rsidP="00084325">
      <w:pPr>
        <w:jc w:val="both"/>
        <w:rPr>
          <w:sz w:val="22"/>
        </w:rPr>
      </w:pPr>
      <w:r>
        <w:rPr>
          <w:sz w:val="22"/>
        </w:rPr>
        <w:t xml:space="preserve">For example, during the EPF Training on transparency &amp; ethics which took place in September 2016, the European Network of (Ex)-Users and Survivors of Psychiatry </w:t>
      </w:r>
      <w:r w:rsidR="00084325">
        <w:rPr>
          <w:sz w:val="22"/>
        </w:rPr>
        <w:t>(ENUSP) reported how they were suspected of receiving funding from shifty sources, and not reporting them because they did not mention any funding source on their website, or annual report. And for good reason, because ENUSP d</w:t>
      </w:r>
      <w:r w:rsidR="007F5FAC">
        <w:rPr>
          <w:sz w:val="22"/>
        </w:rPr>
        <w:t>id</w:t>
      </w:r>
      <w:r w:rsidR="00084325">
        <w:rPr>
          <w:sz w:val="22"/>
        </w:rPr>
        <w:t xml:space="preserve"> not receive any </w:t>
      </w:r>
      <w:r w:rsidR="007F5FAC">
        <w:rPr>
          <w:sz w:val="22"/>
        </w:rPr>
        <w:t xml:space="preserve">external </w:t>
      </w:r>
      <w:r w:rsidR="00084325">
        <w:rPr>
          <w:sz w:val="22"/>
        </w:rPr>
        <w:t>funding, relying solely on volunteers’ and pro-bono work.</w:t>
      </w:r>
      <w:r w:rsidR="00E05C0B">
        <w:rPr>
          <w:sz w:val="22"/>
        </w:rPr>
        <w:t xml:space="preserve"> What is more, the fact of not receiving external funding is a conscious choice of the organisation, which prefers to rely on committed individuals.</w:t>
      </w:r>
    </w:p>
    <w:p w14:paraId="40926B34" w14:textId="77777777" w:rsidR="00284B11" w:rsidRDefault="00084325" w:rsidP="00084325">
      <w:pPr>
        <w:jc w:val="both"/>
        <w:rPr>
          <w:sz w:val="22"/>
        </w:rPr>
      </w:pPr>
      <w:r>
        <w:rPr>
          <w:sz w:val="22"/>
        </w:rPr>
        <w:t xml:space="preserve">According to Noémi Ambrus, this experience teaches us that transparency does not </w:t>
      </w:r>
      <w:r w:rsidR="00E05C0B">
        <w:rPr>
          <w:sz w:val="22"/>
        </w:rPr>
        <w:t xml:space="preserve">only </w:t>
      </w:r>
      <w:r>
        <w:rPr>
          <w:sz w:val="22"/>
        </w:rPr>
        <w:t>mean</w:t>
      </w:r>
      <w:r w:rsidR="00E05C0B">
        <w:rPr>
          <w:sz w:val="22"/>
        </w:rPr>
        <w:t xml:space="preserve"> bringing forward</w:t>
      </w:r>
      <w:r>
        <w:rPr>
          <w:sz w:val="22"/>
        </w:rPr>
        <w:t xml:space="preserve"> </w:t>
      </w:r>
      <w:r w:rsidR="00E05C0B">
        <w:rPr>
          <w:sz w:val="22"/>
        </w:rPr>
        <w:t>the potential sticky points, be they funding sources, conflicts of interests, governance issues. Transparency simply is about communicating on the choices made by the organisation. In the case of ENUSP, indicating clearly on the website the resources (or lack thereof) of the organisation would also help getting a better picture of its culture and commitments.</w:t>
      </w:r>
    </w:p>
    <w:p w14:paraId="4C277365" w14:textId="77777777" w:rsidR="003177E5" w:rsidRPr="003177E5" w:rsidRDefault="003177E5" w:rsidP="00084325">
      <w:pPr>
        <w:jc w:val="both"/>
        <w:rPr>
          <w:b/>
          <w:sz w:val="22"/>
        </w:rPr>
      </w:pPr>
      <w:r w:rsidRPr="003177E5">
        <w:rPr>
          <w:b/>
          <w:sz w:val="22"/>
        </w:rPr>
        <w:t>Communicate on figures, but also on impact!</w:t>
      </w:r>
    </w:p>
    <w:p w14:paraId="2082CACD" w14:textId="63813659" w:rsidR="003177E5" w:rsidRDefault="003177E5" w:rsidP="003177E5">
      <w:pPr>
        <w:jc w:val="both"/>
        <w:rPr>
          <w:sz w:val="22"/>
        </w:rPr>
      </w:pPr>
      <w:r>
        <w:rPr>
          <w:sz w:val="22"/>
        </w:rPr>
        <w:t xml:space="preserve">As we have tried to demonstrate throughout this publication, transparency for patient organisations cannot be </w:t>
      </w:r>
      <w:r w:rsidR="003062B1">
        <w:rPr>
          <w:sz w:val="22"/>
        </w:rPr>
        <w:t>confined</w:t>
      </w:r>
      <w:r>
        <w:rPr>
          <w:sz w:val="22"/>
        </w:rPr>
        <w:t xml:space="preserve"> to publishing your financial statements on a regular basis. This is about communicating about who you are and what you do.</w:t>
      </w:r>
    </w:p>
    <w:p w14:paraId="54AADD88" w14:textId="77777777" w:rsidR="003177E5" w:rsidRDefault="003177E5" w:rsidP="00084325">
      <w:pPr>
        <w:jc w:val="both"/>
        <w:rPr>
          <w:sz w:val="22"/>
        </w:rPr>
      </w:pPr>
      <w:r>
        <w:rPr>
          <w:sz w:val="22"/>
        </w:rPr>
        <w:t xml:space="preserve">In an article published in the web-based news outlet “Devex” in February 2017, </w:t>
      </w:r>
      <w:r w:rsidRPr="003177E5">
        <w:rPr>
          <w:sz w:val="22"/>
        </w:rPr>
        <w:t xml:space="preserve">Tim Middlemiss, </w:t>
      </w:r>
      <w:r>
        <w:rPr>
          <w:sz w:val="22"/>
        </w:rPr>
        <w:t>C</w:t>
      </w:r>
      <w:r w:rsidRPr="003177E5">
        <w:rPr>
          <w:sz w:val="22"/>
        </w:rPr>
        <w:t xml:space="preserve">ommunications </w:t>
      </w:r>
      <w:r>
        <w:rPr>
          <w:sz w:val="22"/>
        </w:rPr>
        <w:t>D</w:t>
      </w:r>
      <w:r w:rsidRPr="003177E5">
        <w:rPr>
          <w:sz w:val="22"/>
        </w:rPr>
        <w:t>irector at Agency, a communication agency focused on community and civil society</w:t>
      </w:r>
      <w:r>
        <w:rPr>
          <w:sz w:val="22"/>
        </w:rPr>
        <w:t xml:space="preserve"> explains that </w:t>
      </w:r>
      <w:r w:rsidRPr="003177E5">
        <w:rPr>
          <w:sz w:val="22"/>
        </w:rPr>
        <w:t>“</w:t>
      </w:r>
      <w:r w:rsidRPr="00D14E02">
        <w:rPr>
          <w:i/>
          <w:sz w:val="22"/>
        </w:rPr>
        <w:t>a foundational concern, particularly for international organizations, is how to talk about impact</w:t>
      </w:r>
      <w:r>
        <w:rPr>
          <w:sz w:val="22"/>
        </w:rPr>
        <w:t>.</w:t>
      </w:r>
      <w:r w:rsidRPr="003177E5">
        <w:rPr>
          <w:sz w:val="22"/>
        </w:rPr>
        <w:t>”</w:t>
      </w:r>
      <w:r w:rsidR="00D14E02">
        <w:rPr>
          <w:rStyle w:val="FootnoteReference"/>
          <w:sz w:val="22"/>
        </w:rPr>
        <w:footnoteReference w:id="3"/>
      </w:r>
      <w:r>
        <w:rPr>
          <w:sz w:val="22"/>
        </w:rPr>
        <w:t xml:space="preserve"> Communicating about impact is especially difficult in the field of advocacy, where successes and failures in managing to get a piece of legislation must be relativized: they are usually long-term processes stretching over several years and involving several players. </w:t>
      </w:r>
    </w:p>
    <w:p w14:paraId="3A019A0D" w14:textId="77777777" w:rsidR="003177E5" w:rsidRDefault="00D14E02" w:rsidP="00D14E02">
      <w:pPr>
        <w:spacing w:after="0"/>
        <w:jc w:val="both"/>
        <w:rPr>
          <w:sz w:val="22"/>
        </w:rPr>
      </w:pPr>
      <w:r>
        <w:rPr>
          <w:sz w:val="22"/>
        </w:rPr>
        <w:t xml:space="preserve">The following resources give some ideas on how to </w:t>
      </w:r>
      <w:r w:rsidR="003177E5">
        <w:rPr>
          <w:sz w:val="22"/>
        </w:rPr>
        <w:t>square the circle of measuring impact in advocacy</w:t>
      </w:r>
      <w:r>
        <w:rPr>
          <w:sz w:val="22"/>
        </w:rPr>
        <w:t>:</w:t>
      </w:r>
    </w:p>
    <w:p w14:paraId="6A7FB0EC" w14:textId="77777777" w:rsidR="00D14E02" w:rsidRDefault="00D14E02" w:rsidP="00D14E02">
      <w:pPr>
        <w:spacing w:after="0"/>
        <w:jc w:val="both"/>
        <w:rPr>
          <w:sz w:val="22"/>
        </w:rPr>
      </w:pPr>
    </w:p>
    <w:p w14:paraId="3FB34386" w14:textId="77777777" w:rsidR="00D14E02" w:rsidRDefault="00D14E02" w:rsidP="00D14E02">
      <w:pPr>
        <w:spacing w:after="0"/>
        <w:jc w:val="both"/>
        <w:rPr>
          <w:sz w:val="22"/>
        </w:rPr>
      </w:pPr>
      <w:r w:rsidRPr="00D14E02">
        <w:rPr>
          <w:sz w:val="22"/>
        </w:rPr>
        <w:lastRenderedPageBreak/>
        <w:t>Jones, Harry (2011) A guide to monitoring and evaluating policy influence, Background Note,</w:t>
      </w:r>
      <w:r>
        <w:rPr>
          <w:sz w:val="22"/>
        </w:rPr>
        <w:t xml:space="preserve"> </w:t>
      </w:r>
      <w:r w:rsidRPr="00D14E02">
        <w:rPr>
          <w:sz w:val="22"/>
        </w:rPr>
        <w:t>Overseas Development Institute [Online]. Available at</w:t>
      </w:r>
      <w:r>
        <w:rPr>
          <w:sz w:val="22"/>
        </w:rPr>
        <w:t xml:space="preserve"> </w:t>
      </w:r>
      <w:hyperlink r:id="rId29" w:history="1">
        <w:r w:rsidRPr="00C07115">
          <w:rPr>
            <w:rStyle w:val="Hyperlink"/>
            <w:sz w:val="22"/>
          </w:rPr>
          <w:t>http://www.odi.org.uk/resources/docs/6453.pdf</w:t>
        </w:r>
      </w:hyperlink>
      <w:r>
        <w:rPr>
          <w:sz w:val="22"/>
        </w:rPr>
        <w:t xml:space="preserve"> </w:t>
      </w:r>
      <w:r w:rsidRPr="00D14E02">
        <w:rPr>
          <w:sz w:val="22"/>
        </w:rPr>
        <w:t xml:space="preserve"> (Accessed </w:t>
      </w:r>
      <w:r>
        <w:rPr>
          <w:sz w:val="22"/>
        </w:rPr>
        <w:t xml:space="preserve">November 2017). </w:t>
      </w:r>
    </w:p>
    <w:p w14:paraId="5B3233D6" w14:textId="77777777" w:rsidR="00D14E02" w:rsidRDefault="00D14E02" w:rsidP="00D14E02">
      <w:pPr>
        <w:spacing w:after="0"/>
        <w:jc w:val="both"/>
        <w:rPr>
          <w:sz w:val="22"/>
        </w:rPr>
      </w:pPr>
      <w:r w:rsidRPr="00D14E02">
        <w:rPr>
          <w:sz w:val="22"/>
        </w:rPr>
        <w:t>The Annie E. Casey Foundation, Baltimore, Maryland</w:t>
      </w:r>
      <w:r>
        <w:rPr>
          <w:sz w:val="22"/>
        </w:rPr>
        <w:t xml:space="preserve">, “A Guide to Measuring Advocacy and Policy”, 2007, </w:t>
      </w:r>
      <w:hyperlink r:id="rId30" w:history="1">
        <w:r w:rsidRPr="00C07115">
          <w:rPr>
            <w:rStyle w:val="Hyperlink"/>
            <w:sz w:val="22"/>
          </w:rPr>
          <w:t>http://www.aecf.org/m/resourcedoc/aecf-aguidetomeasuringpolicyandadvocacy-2007.pdf</w:t>
        </w:r>
      </w:hyperlink>
      <w:r>
        <w:rPr>
          <w:sz w:val="22"/>
        </w:rPr>
        <w:t xml:space="preserve"> </w:t>
      </w:r>
    </w:p>
    <w:p w14:paraId="2FFB6F83" w14:textId="77777777" w:rsidR="00D14E02" w:rsidRDefault="00D14E02" w:rsidP="00D14E02">
      <w:pPr>
        <w:spacing w:after="0"/>
        <w:jc w:val="both"/>
        <w:rPr>
          <w:sz w:val="22"/>
        </w:rPr>
      </w:pPr>
      <w:r w:rsidRPr="00D14E02">
        <w:rPr>
          <w:sz w:val="22"/>
        </w:rPr>
        <w:t>LabStorm: Measuring the Impact of Advocacy</w:t>
      </w:r>
      <w:r>
        <w:rPr>
          <w:sz w:val="22"/>
        </w:rPr>
        <w:t xml:space="preserve">, </w:t>
      </w:r>
      <w:hyperlink r:id="rId31" w:history="1">
        <w:r w:rsidRPr="00C07115">
          <w:rPr>
            <w:rStyle w:val="Hyperlink"/>
            <w:sz w:val="22"/>
          </w:rPr>
          <w:t>http://feedbacklabs.org/blog/labstorm-measuring-the-impact-of-advocacy/</w:t>
        </w:r>
      </w:hyperlink>
      <w:r>
        <w:rPr>
          <w:sz w:val="22"/>
        </w:rPr>
        <w:t xml:space="preserve"> (Accessed November 2017). </w:t>
      </w:r>
    </w:p>
    <w:p w14:paraId="5BF1B51A" w14:textId="77777777" w:rsidR="00D14E02" w:rsidRDefault="00D14E02" w:rsidP="00D14E02">
      <w:pPr>
        <w:spacing w:after="0"/>
        <w:jc w:val="both"/>
        <w:rPr>
          <w:sz w:val="22"/>
        </w:rPr>
      </w:pPr>
      <w:r w:rsidRPr="00D14E02">
        <w:rPr>
          <w:sz w:val="22"/>
        </w:rPr>
        <w:t>Innovation Network Inc., Measuring Influence: Advocacy Evaluation Challenges and Successes</w:t>
      </w:r>
      <w:r>
        <w:rPr>
          <w:sz w:val="22"/>
        </w:rPr>
        <w:t xml:space="preserve">, 2006, </w:t>
      </w:r>
      <w:hyperlink r:id="rId32" w:history="1">
        <w:r w:rsidRPr="00C07115">
          <w:rPr>
            <w:rStyle w:val="Hyperlink"/>
            <w:sz w:val="22"/>
          </w:rPr>
          <w:t>http://www.pointk.org/resources/files/advocacy_eval_series_grantstation.pdf</w:t>
        </w:r>
      </w:hyperlink>
      <w:r>
        <w:rPr>
          <w:sz w:val="22"/>
        </w:rPr>
        <w:t xml:space="preserve">, (Accessed November 2017). </w:t>
      </w:r>
      <w:r w:rsidRPr="00D14E02">
        <w:rPr>
          <w:sz w:val="22"/>
        </w:rPr>
        <w:t xml:space="preserve"> </w:t>
      </w:r>
      <w:r w:rsidRPr="00D14E02">
        <w:rPr>
          <w:sz w:val="22"/>
        </w:rPr>
        <w:cr/>
      </w:r>
      <w:r>
        <w:rPr>
          <w:sz w:val="22"/>
        </w:rPr>
        <w:t xml:space="preserve">Save the Children, </w:t>
      </w:r>
      <w:r w:rsidRPr="00D14E02">
        <w:rPr>
          <w:sz w:val="22"/>
        </w:rPr>
        <w:t>Monitoring and evaluating</w:t>
      </w:r>
      <w:r>
        <w:rPr>
          <w:sz w:val="22"/>
        </w:rPr>
        <w:t xml:space="preserve"> </w:t>
      </w:r>
      <w:r w:rsidRPr="00D14E02">
        <w:rPr>
          <w:sz w:val="22"/>
        </w:rPr>
        <w:t>advocacy</w:t>
      </w:r>
      <w:r>
        <w:rPr>
          <w:sz w:val="22"/>
        </w:rPr>
        <w:t xml:space="preserve">, </w:t>
      </w:r>
    </w:p>
    <w:p w14:paraId="62BD8F58" w14:textId="77777777" w:rsidR="00D14E02" w:rsidRDefault="00CF382E" w:rsidP="00D14E02">
      <w:pPr>
        <w:spacing w:after="0"/>
        <w:jc w:val="both"/>
        <w:rPr>
          <w:sz w:val="22"/>
        </w:rPr>
      </w:pPr>
      <w:hyperlink r:id="rId33" w:history="1">
        <w:r w:rsidR="00D14E02" w:rsidRPr="00C07115">
          <w:rPr>
            <w:rStyle w:val="Hyperlink"/>
            <w:sz w:val="22"/>
          </w:rPr>
          <w:t>http://www.open.edu/openlearncreate/pluginfile.php/128097/mod_resource/content/1/Monitoring%20and%20evaluating%20advocacy.pdf</w:t>
        </w:r>
      </w:hyperlink>
    </w:p>
    <w:p w14:paraId="1D310833" w14:textId="77777777" w:rsidR="00D14E02" w:rsidRDefault="00D14E02" w:rsidP="00D14E02">
      <w:pPr>
        <w:spacing w:after="0"/>
        <w:jc w:val="both"/>
        <w:rPr>
          <w:sz w:val="22"/>
        </w:rPr>
      </w:pPr>
    </w:p>
    <w:p w14:paraId="7D144F36" w14:textId="77777777" w:rsidR="00EC05CD" w:rsidRDefault="00EC05CD" w:rsidP="00284B11">
      <w:pPr>
        <w:pStyle w:val="Heading2"/>
      </w:pPr>
      <w:bookmarkStart w:id="51" w:name="_Toc507169644"/>
      <w:r w:rsidRPr="00EC05CD">
        <w:t>Choos</w:t>
      </w:r>
      <w:r w:rsidR="00284B11">
        <w:t>ing</w:t>
      </w:r>
      <w:r w:rsidRPr="00EC05CD">
        <w:t xml:space="preserve"> the right tool</w:t>
      </w:r>
      <w:bookmarkEnd w:id="51"/>
    </w:p>
    <w:p w14:paraId="0F2FBDC9" w14:textId="77777777" w:rsidR="00EC05CD" w:rsidRDefault="00C87F3C" w:rsidP="00284B11">
      <w:pPr>
        <w:pStyle w:val="Heading3"/>
      </w:pPr>
      <w:bookmarkStart w:id="52" w:name="_Toc507169645"/>
      <w:bookmarkStart w:id="53" w:name="_Toc505876505"/>
      <w:r>
        <w:t>Your website, your window</w:t>
      </w:r>
      <w:bookmarkEnd w:id="52"/>
    </w:p>
    <w:p w14:paraId="3590828A" w14:textId="77777777" w:rsidR="00770C81" w:rsidRDefault="00770C81" w:rsidP="00770C81">
      <w:pPr>
        <w:jc w:val="both"/>
        <w:rPr>
          <w:sz w:val="22"/>
        </w:rPr>
      </w:pPr>
      <w:r>
        <w:rPr>
          <w:sz w:val="22"/>
        </w:rPr>
        <w:t>Your website is your organisation’</w:t>
      </w:r>
      <w:r w:rsidR="00F95143">
        <w:rPr>
          <w:sz w:val="22"/>
        </w:rPr>
        <w:t>s</w:t>
      </w:r>
      <w:r>
        <w:rPr>
          <w:sz w:val="22"/>
        </w:rPr>
        <w:t xml:space="preserve"> visiting card. It is also often the first contact that external stakeholders will have with your organisation. As such, you want to make sure that it reflects who you are and what you currently do.</w:t>
      </w:r>
    </w:p>
    <w:p w14:paraId="03ECBCA8" w14:textId="77777777" w:rsidR="00770C81" w:rsidRDefault="00770C81" w:rsidP="00770C81">
      <w:pPr>
        <w:jc w:val="both"/>
        <w:rPr>
          <w:sz w:val="22"/>
        </w:rPr>
      </w:pPr>
      <w:r>
        <w:rPr>
          <w:sz w:val="22"/>
        </w:rPr>
        <w:t>All documents publicly available should also be available on your website. This goes for your statutes, financial statements, list of members, membership criteria and application process.</w:t>
      </w:r>
    </w:p>
    <w:p w14:paraId="2C0E2850" w14:textId="77777777" w:rsidR="00770C81" w:rsidRDefault="00770C81" w:rsidP="00770C81">
      <w:pPr>
        <w:jc w:val="both"/>
        <w:rPr>
          <w:sz w:val="22"/>
        </w:rPr>
      </w:pPr>
      <w:r>
        <w:rPr>
          <w:sz w:val="22"/>
        </w:rPr>
        <w:t xml:space="preserve">Here are some tips to make sure to make a good first (virtual) impression: </w:t>
      </w:r>
    </w:p>
    <w:p w14:paraId="362D5024" w14:textId="77777777" w:rsidR="00770C81" w:rsidRDefault="00770C81" w:rsidP="00E25A85">
      <w:pPr>
        <w:pStyle w:val="ListParagraph"/>
        <w:numPr>
          <w:ilvl w:val="0"/>
          <w:numId w:val="45"/>
        </w:numPr>
        <w:jc w:val="both"/>
        <w:rPr>
          <w:sz w:val="22"/>
        </w:rPr>
      </w:pPr>
      <w:r>
        <w:rPr>
          <w:sz w:val="22"/>
        </w:rPr>
        <w:t xml:space="preserve">Make sure your website is </w:t>
      </w:r>
      <w:r w:rsidR="00440CB5" w:rsidRPr="00F57BBE">
        <w:rPr>
          <w:b/>
          <w:sz w:val="22"/>
        </w:rPr>
        <w:t>navigable</w:t>
      </w:r>
      <w:r w:rsidR="00F57BBE">
        <w:rPr>
          <w:b/>
          <w:sz w:val="22"/>
        </w:rPr>
        <w:t xml:space="preserve">, </w:t>
      </w:r>
      <w:r w:rsidR="00F57BBE">
        <w:rPr>
          <w:sz w:val="22"/>
        </w:rPr>
        <w:t>meaning that it is structured in a logical</w:t>
      </w:r>
      <w:r w:rsidR="00E25A85">
        <w:rPr>
          <w:sz w:val="22"/>
        </w:rPr>
        <w:t xml:space="preserve"> way, and that people do not have to </w:t>
      </w:r>
      <w:r w:rsidR="003F5BA3">
        <w:rPr>
          <w:sz w:val="22"/>
        </w:rPr>
        <w:t>go</w:t>
      </w:r>
      <w:r w:rsidR="00E25A85">
        <w:rPr>
          <w:sz w:val="22"/>
        </w:rPr>
        <w:t xml:space="preserve"> </w:t>
      </w:r>
      <w:r w:rsidR="003F5BA3">
        <w:rPr>
          <w:sz w:val="22"/>
        </w:rPr>
        <w:t>through a hundred pages</w:t>
      </w:r>
      <w:r w:rsidR="00E25A85">
        <w:rPr>
          <w:sz w:val="22"/>
        </w:rPr>
        <w:t xml:space="preserve"> before finding the information they are looking for. Your website should </w:t>
      </w:r>
      <w:r w:rsidR="00187979">
        <w:rPr>
          <w:sz w:val="22"/>
        </w:rPr>
        <w:t xml:space="preserve">also </w:t>
      </w:r>
      <w:r w:rsidR="00E25A85">
        <w:rPr>
          <w:sz w:val="22"/>
        </w:rPr>
        <w:t xml:space="preserve">be </w:t>
      </w:r>
      <w:r w:rsidR="00E25A85" w:rsidRPr="003F5BA3">
        <w:rPr>
          <w:b/>
          <w:sz w:val="22"/>
        </w:rPr>
        <w:t>responsive</w:t>
      </w:r>
      <w:r w:rsidR="00E25A85">
        <w:rPr>
          <w:sz w:val="22"/>
        </w:rPr>
        <w:t xml:space="preserve">, meaning </w:t>
      </w:r>
      <w:r w:rsidR="00E25A85" w:rsidRPr="00E25A85">
        <w:rPr>
          <w:sz w:val="22"/>
        </w:rPr>
        <w:t xml:space="preserve">that </w:t>
      </w:r>
      <w:r w:rsidR="00E25A85">
        <w:rPr>
          <w:sz w:val="22"/>
        </w:rPr>
        <w:t xml:space="preserve">it </w:t>
      </w:r>
      <w:r w:rsidR="00E25A85" w:rsidRPr="00E25A85">
        <w:rPr>
          <w:sz w:val="22"/>
        </w:rPr>
        <w:t>automatically resize</w:t>
      </w:r>
      <w:r w:rsidR="00E25A85">
        <w:rPr>
          <w:sz w:val="22"/>
        </w:rPr>
        <w:t>s</w:t>
      </w:r>
      <w:r w:rsidR="00E25A85" w:rsidRPr="00E25A85">
        <w:rPr>
          <w:sz w:val="22"/>
        </w:rPr>
        <w:t xml:space="preserve"> to the screen size </w:t>
      </w:r>
      <w:r w:rsidR="00E25A85">
        <w:rPr>
          <w:sz w:val="22"/>
        </w:rPr>
        <w:t xml:space="preserve">it </w:t>
      </w:r>
      <w:r w:rsidR="00E25A85" w:rsidRPr="00E25A85">
        <w:rPr>
          <w:sz w:val="22"/>
        </w:rPr>
        <w:t xml:space="preserve">is being viewed on. </w:t>
      </w:r>
    </w:p>
    <w:p w14:paraId="03684F12" w14:textId="77777777" w:rsidR="00F95143" w:rsidRPr="00F95143" w:rsidRDefault="00F95143" w:rsidP="00F57BBE">
      <w:pPr>
        <w:pStyle w:val="ListParagraph"/>
        <w:numPr>
          <w:ilvl w:val="0"/>
          <w:numId w:val="45"/>
        </w:numPr>
        <w:jc w:val="both"/>
        <w:rPr>
          <w:sz w:val="22"/>
        </w:rPr>
      </w:pPr>
      <w:r>
        <w:rPr>
          <w:sz w:val="22"/>
        </w:rPr>
        <w:t>Make sure your website is</w:t>
      </w:r>
      <w:r w:rsidRPr="00F57BBE">
        <w:rPr>
          <w:b/>
          <w:sz w:val="22"/>
        </w:rPr>
        <w:t xml:space="preserve"> accessible</w:t>
      </w:r>
      <w:r>
        <w:rPr>
          <w:sz w:val="22"/>
        </w:rPr>
        <w:t xml:space="preserve">: </w:t>
      </w:r>
      <w:r w:rsidR="000E6EE6">
        <w:rPr>
          <w:sz w:val="22"/>
        </w:rPr>
        <w:t xml:space="preserve">be aware that your target audience may </w:t>
      </w:r>
      <w:r w:rsidRPr="00F95143">
        <w:rPr>
          <w:sz w:val="22"/>
        </w:rPr>
        <w:t>experience problems when using the web because of different kinds of disabilities, functional limitations, environmental factors or technology matters</w:t>
      </w:r>
      <w:r w:rsidR="00F57BBE">
        <w:rPr>
          <w:sz w:val="22"/>
        </w:rPr>
        <w:t xml:space="preserve">. As a patient organisation striving for inclusiveness, you must set the good example and work towards making sure that your website and communications are readable and accessible to the largest number. </w:t>
      </w:r>
    </w:p>
    <w:p w14:paraId="53AE1EC9" w14:textId="77777777" w:rsidR="00770C81" w:rsidRDefault="00770C81" w:rsidP="00770C81">
      <w:pPr>
        <w:pStyle w:val="ListParagraph"/>
        <w:numPr>
          <w:ilvl w:val="0"/>
          <w:numId w:val="45"/>
        </w:numPr>
        <w:jc w:val="both"/>
        <w:rPr>
          <w:sz w:val="22"/>
        </w:rPr>
      </w:pPr>
      <w:r w:rsidRPr="00C6423F">
        <w:rPr>
          <w:b/>
          <w:sz w:val="22"/>
        </w:rPr>
        <w:t>Update your website regularly and remove outdated contents</w:t>
      </w:r>
      <w:r w:rsidR="00187979">
        <w:rPr>
          <w:sz w:val="22"/>
        </w:rPr>
        <w:t>: you must strike the balance right between giving your target audience enough information on the history of your organisation, and not losing them by flooding them with too much information</w:t>
      </w:r>
      <w:r w:rsidR="009814C6">
        <w:rPr>
          <w:sz w:val="22"/>
        </w:rPr>
        <w:t xml:space="preserve"> or outdated contents, which may just lead to more confusion</w:t>
      </w:r>
      <w:r w:rsidR="00F95143">
        <w:rPr>
          <w:sz w:val="22"/>
        </w:rPr>
        <w:t>;</w:t>
      </w:r>
    </w:p>
    <w:p w14:paraId="59DFD62A" w14:textId="77777777" w:rsidR="00F95143" w:rsidRDefault="00A7220B" w:rsidP="00770C81">
      <w:pPr>
        <w:pStyle w:val="ListParagraph"/>
        <w:numPr>
          <w:ilvl w:val="0"/>
          <w:numId w:val="45"/>
        </w:numPr>
        <w:jc w:val="both"/>
        <w:rPr>
          <w:sz w:val="22"/>
        </w:rPr>
      </w:pPr>
      <w:r w:rsidRPr="00FB2214">
        <w:rPr>
          <w:b/>
          <w:sz w:val="22"/>
        </w:rPr>
        <w:t xml:space="preserve">Make your website “personable”: </w:t>
      </w:r>
      <w:r>
        <w:rPr>
          <w:sz w:val="22"/>
        </w:rPr>
        <w:t>i</w:t>
      </w:r>
      <w:r w:rsidR="00770C81">
        <w:rPr>
          <w:sz w:val="22"/>
        </w:rPr>
        <w:t>dentify persons of contact for each area</w:t>
      </w:r>
      <w:r w:rsidR="00C80A90">
        <w:rPr>
          <w:sz w:val="22"/>
        </w:rPr>
        <w:t>, so that people browsing on your website know whom to contact for more information.</w:t>
      </w:r>
      <w:r w:rsidR="00FB2214">
        <w:rPr>
          <w:sz w:val="22"/>
        </w:rPr>
        <w:t xml:space="preserve"> Adding pictures and </w:t>
      </w:r>
      <w:r w:rsidR="00FB2214">
        <w:rPr>
          <w:sz w:val="22"/>
        </w:rPr>
        <w:lastRenderedPageBreak/>
        <w:t xml:space="preserve">creating “a human face” for your organisation will also help </w:t>
      </w:r>
      <w:r w:rsidR="00CB155B">
        <w:rPr>
          <w:sz w:val="22"/>
        </w:rPr>
        <w:t>creating</w:t>
      </w:r>
      <w:r w:rsidR="00FB2214">
        <w:rPr>
          <w:sz w:val="22"/>
        </w:rPr>
        <w:t xml:space="preserve"> a link between your target audience and your organisation.</w:t>
      </w:r>
    </w:p>
    <w:p w14:paraId="7B27FE98" w14:textId="77777777" w:rsidR="00284B11" w:rsidRDefault="00284B11" w:rsidP="00284B11">
      <w:pPr>
        <w:pStyle w:val="Heading3"/>
      </w:pPr>
      <w:bookmarkStart w:id="54" w:name="_Toc507169646"/>
      <w:bookmarkEnd w:id="53"/>
      <w:r w:rsidRPr="00AF7B01">
        <w:t xml:space="preserve">Annual Report – </w:t>
      </w:r>
      <w:r w:rsidR="00770C81">
        <w:t>communicating your achievements</w:t>
      </w:r>
      <w:bookmarkEnd w:id="54"/>
    </w:p>
    <w:p w14:paraId="485EF84B" w14:textId="77777777" w:rsidR="00770C81" w:rsidRDefault="008A19F4" w:rsidP="00284B11">
      <w:pPr>
        <w:spacing w:after="0"/>
        <w:jc w:val="both"/>
        <w:rPr>
          <w:rFonts w:cstheme="minorHAnsi"/>
          <w:sz w:val="22"/>
        </w:rPr>
      </w:pPr>
      <w:r>
        <w:rPr>
          <w:rFonts w:cstheme="minorHAnsi"/>
          <w:sz w:val="22"/>
        </w:rPr>
        <w:t>Another crucial communications tool of your organisation is y</w:t>
      </w:r>
      <w:r w:rsidR="00284B11">
        <w:rPr>
          <w:rFonts w:cstheme="minorHAnsi"/>
          <w:sz w:val="22"/>
        </w:rPr>
        <w:t>our annual report: it p</w:t>
      </w:r>
      <w:r w:rsidR="00284B11" w:rsidRPr="0059799A">
        <w:rPr>
          <w:rFonts w:cstheme="minorHAnsi"/>
          <w:sz w:val="22"/>
        </w:rPr>
        <w:t xml:space="preserve">rovides information on </w:t>
      </w:r>
      <w:r w:rsidR="00280F9A">
        <w:rPr>
          <w:rFonts w:cstheme="minorHAnsi"/>
          <w:sz w:val="22"/>
        </w:rPr>
        <w:t xml:space="preserve">the activities of </w:t>
      </w:r>
      <w:r w:rsidR="00284B11" w:rsidRPr="0059799A">
        <w:rPr>
          <w:rFonts w:cstheme="minorHAnsi"/>
          <w:sz w:val="22"/>
        </w:rPr>
        <w:t>your organisation</w:t>
      </w:r>
      <w:r w:rsidR="00280F9A">
        <w:rPr>
          <w:rFonts w:cstheme="minorHAnsi"/>
          <w:sz w:val="22"/>
        </w:rPr>
        <w:t xml:space="preserve"> over the past</w:t>
      </w:r>
      <w:r w:rsidR="00284B11" w:rsidRPr="0059799A">
        <w:rPr>
          <w:rFonts w:cstheme="minorHAnsi"/>
          <w:sz w:val="22"/>
        </w:rPr>
        <w:t xml:space="preserve"> fiscal year</w:t>
      </w:r>
      <w:r w:rsidR="00284B11">
        <w:rPr>
          <w:rFonts w:cstheme="minorHAnsi"/>
          <w:sz w:val="22"/>
        </w:rPr>
        <w:t>.</w:t>
      </w:r>
    </w:p>
    <w:p w14:paraId="7E681E73" w14:textId="77777777" w:rsidR="00284B11" w:rsidRDefault="00284B11" w:rsidP="00284B11">
      <w:pPr>
        <w:spacing w:after="0"/>
        <w:jc w:val="both"/>
        <w:rPr>
          <w:rFonts w:cstheme="minorHAnsi"/>
          <w:sz w:val="22"/>
        </w:rPr>
      </w:pPr>
      <w:r>
        <w:rPr>
          <w:rFonts w:cstheme="minorHAnsi"/>
          <w:sz w:val="22"/>
        </w:rPr>
        <w:t xml:space="preserve"> </w:t>
      </w:r>
    </w:p>
    <w:p w14:paraId="7B650D5F" w14:textId="77777777" w:rsidR="00284B11" w:rsidRDefault="00284B11" w:rsidP="00284B11">
      <w:pPr>
        <w:spacing w:after="0"/>
        <w:jc w:val="both"/>
        <w:rPr>
          <w:rFonts w:cstheme="minorHAnsi"/>
          <w:sz w:val="22"/>
        </w:rPr>
      </w:pPr>
      <w:r>
        <w:rPr>
          <w:rFonts w:cstheme="minorHAnsi"/>
          <w:sz w:val="22"/>
        </w:rPr>
        <w:t>If presented well, it also serves to reinforce the a</w:t>
      </w:r>
      <w:r w:rsidRPr="00AF7B01">
        <w:rPr>
          <w:rFonts w:cstheme="minorHAnsi"/>
          <w:sz w:val="22"/>
        </w:rPr>
        <w:t xml:space="preserve">ccountability (trustworthiness) </w:t>
      </w:r>
      <w:r>
        <w:rPr>
          <w:rFonts w:cstheme="minorHAnsi"/>
          <w:sz w:val="22"/>
        </w:rPr>
        <w:t>of</w:t>
      </w:r>
      <w:r w:rsidRPr="00AF7B01">
        <w:rPr>
          <w:rFonts w:cstheme="minorHAnsi"/>
          <w:sz w:val="22"/>
        </w:rPr>
        <w:t xml:space="preserve"> your organisation</w:t>
      </w:r>
      <w:r>
        <w:rPr>
          <w:rFonts w:cstheme="minorHAnsi"/>
          <w:sz w:val="22"/>
        </w:rPr>
        <w:t xml:space="preserve">. </w:t>
      </w:r>
      <w:r w:rsidR="00770C81">
        <w:rPr>
          <w:rFonts w:cstheme="minorHAnsi"/>
          <w:sz w:val="22"/>
        </w:rPr>
        <w:t>It can be used to raise awareness about</w:t>
      </w:r>
      <w:r w:rsidR="00770C81" w:rsidRPr="00AF7B01">
        <w:rPr>
          <w:rFonts w:cstheme="minorHAnsi"/>
          <w:sz w:val="22"/>
        </w:rPr>
        <w:t xml:space="preserve"> </w:t>
      </w:r>
      <w:r w:rsidR="00770C81">
        <w:rPr>
          <w:rFonts w:cstheme="minorHAnsi"/>
          <w:sz w:val="22"/>
        </w:rPr>
        <w:t xml:space="preserve">your “brand”, what you do, and </w:t>
      </w:r>
      <w:r>
        <w:rPr>
          <w:rFonts w:cstheme="minorHAnsi"/>
          <w:sz w:val="22"/>
        </w:rPr>
        <w:t>to at</w:t>
      </w:r>
      <w:r w:rsidRPr="00AF7B01">
        <w:rPr>
          <w:rFonts w:cstheme="minorHAnsi"/>
          <w:sz w:val="22"/>
        </w:rPr>
        <w:t>tract and retain</w:t>
      </w:r>
      <w:r w:rsidR="00770C81">
        <w:rPr>
          <w:rFonts w:cstheme="minorHAnsi"/>
          <w:sz w:val="22"/>
        </w:rPr>
        <w:t>,</w:t>
      </w:r>
      <w:r>
        <w:rPr>
          <w:rFonts w:cstheme="minorHAnsi"/>
          <w:sz w:val="22"/>
        </w:rPr>
        <w:t xml:space="preserve"> </w:t>
      </w:r>
      <w:r w:rsidRPr="00AF7B01">
        <w:rPr>
          <w:rFonts w:cstheme="minorHAnsi"/>
          <w:sz w:val="22"/>
        </w:rPr>
        <w:t xml:space="preserve">sponsors </w:t>
      </w:r>
      <w:r w:rsidR="00770C81">
        <w:rPr>
          <w:rFonts w:cstheme="minorHAnsi"/>
          <w:sz w:val="22"/>
        </w:rPr>
        <w:t xml:space="preserve">and </w:t>
      </w:r>
      <w:r w:rsidRPr="00AF7B01">
        <w:rPr>
          <w:rFonts w:cstheme="minorHAnsi"/>
          <w:sz w:val="22"/>
        </w:rPr>
        <w:t>donors</w:t>
      </w:r>
      <w:r>
        <w:rPr>
          <w:rFonts w:cstheme="minorHAnsi"/>
          <w:sz w:val="22"/>
        </w:rPr>
        <w:t>. I</w:t>
      </w:r>
      <w:r w:rsidR="00770C81">
        <w:rPr>
          <w:rFonts w:cstheme="minorHAnsi"/>
          <w:sz w:val="22"/>
        </w:rPr>
        <w:t xml:space="preserve">n terms of accountability, it also </w:t>
      </w:r>
      <w:r>
        <w:rPr>
          <w:rFonts w:cstheme="minorHAnsi"/>
          <w:sz w:val="22"/>
        </w:rPr>
        <w:t>constitutes an o</w:t>
      </w:r>
      <w:r w:rsidRPr="00AF7B01">
        <w:rPr>
          <w:rFonts w:cstheme="minorHAnsi"/>
          <w:sz w:val="22"/>
        </w:rPr>
        <w:t>pportunity to thank those who enable you to fulfil your mission</w:t>
      </w:r>
      <w:r>
        <w:rPr>
          <w:rFonts w:cstheme="minorHAnsi"/>
          <w:sz w:val="22"/>
        </w:rPr>
        <w:t xml:space="preserve">. </w:t>
      </w:r>
    </w:p>
    <w:p w14:paraId="6EBEEF6B" w14:textId="77777777" w:rsidR="00284B11" w:rsidRPr="00AF7B01" w:rsidRDefault="00284B11" w:rsidP="00284B11">
      <w:pPr>
        <w:spacing w:after="0"/>
        <w:jc w:val="both"/>
        <w:rPr>
          <w:rFonts w:cstheme="minorHAnsi"/>
          <w:sz w:val="22"/>
        </w:rPr>
      </w:pPr>
      <w:r>
        <w:rPr>
          <w:rFonts w:cstheme="minorHAnsi"/>
          <w:sz w:val="22"/>
        </w:rPr>
        <w:t>Finally, it d</w:t>
      </w:r>
      <w:r w:rsidRPr="00AF7B01">
        <w:rPr>
          <w:rFonts w:cstheme="minorHAnsi"/>
          <w:sz w:val="22"/>
        </w:rPr>
        <w:t>emonstrates the value of membership</w:t>
      </w:r>
      <w:r>
        <w:rPr>
          <w:rFonts w:cstheme="minorHAnsi"/>
          <w:sz w:val="22"/>
        </w:rPr>
        <w:t xml:space="preserve"> towards current and potential members</w:t>
      </w:r>
      <w:r w:rsidR="009315A9">
        <w:rPr>
          <w:rFonts w:cstheme="minorHAnsi"/>
          <w:sz w:val="22"/>
        </w:rPr>
        <w:t>.</w:t>
      </w:r>
    </w:p>
    <w:p w14:paraId="2DF3CA18" w14:textId="77777777" w:rsidR="00284B11" w:rsidRPr="00AF7B01" w:rsidRDefault="00284B11" w:rsidP="00284B11">
      <w:pPr>
        <w:pStyle w:val="ListParagraph"/>
        <w:spacing w:after="0"/>
        <w:jc w:val="both"/>
        <w:rPr>
          <w:rFonts w:cstheme="minorHAnsi"/>
          <w:sz w:val="22"/>
        </w:rPr>
      </w:pPr>
    </w:p>
    <w:p w14:paraId="7C9CB5AF" w14:textId="77777777" w:rsidR="00284B11" w:rsidRPr="00AF7B01" w:rsidRDefault="00284B11" w:rsidP="00284B11">
      <w:pPr>
        <w:spacing w:after="0"/>
        <w:jc w:val="both"/>
        <w:rPr>
          <w:rFonts w:cstheme="minorHAnsi"/>
          <w:b/>
          <w:sz w:val="22"/>
        </w:rPr>
      </w:pPr>
      <w:r w:rsidRPr="00AF7B01">
        <w:rPr>
          <w:rFonts w:cstheme="minorHAnsi"/>
          <w:b/>
          <w:sz w:val="22"/>
        </w:rPr>
        <w:t>Annual Report – what to consider</w:t>
      </w:r>
      <w:r>
        <w:rPr>
          <w:rFonts w:cstheme="minorHAnsi"/>
          <w:b/>
          <w:sz w:val="22"/>
        </w:rPr>
        <w:t>?</w:t>
      </w:r>
    </w:p>
    <w:p w14:paraId="22F2F8E8" w14:textId="77777777" w:rsidR="00284B11" w:rsidRPr="00AF7B01" w:rsidRDefault="00284B11" w:rsidP="00284B11">
      <w:pPr>
        <w:pStyle w:val="ListParagraph"/>
        <w:numPr>
          <w:ilvl w:val="0"/>
          <w:numId w:val="25"/>
        </w:numPr>
        <w:spacing w:after="0"/>
        <w:jc w:val="both"/>
        <w:rPr>
          <w:rFonts w:cstheme="minorHAnsi"/>
          <w:sz w:val="22"/>
        </w:rPr>
      </w:pPr>
      <w:r w:rsidRPr="00AF7B01">
        <w:rPr>
          <w:rFonts w:cstheme="minorHAnsi"/>
          <w:sz w:val="22"/>
        </w:rPr>
        <w:t>Who is your target audience</w:t>
      </w:r>
      <w:r>
        <w:rPr>
          <w:rFonts w:cstheme="minorHAnsi"/>
          <w:sz w:val="22"/>
        </w:rPr>
        <w:t>? In general, the audience of your annual report is quite broad: you</w:t>
      </w:r>
      <w:r w:rsidR="00280F9A">
        <w:rPr>
          <w:rFonts w:cstheme="minorHAnsi"/>
          <w:sz w:val="22"/>
        </w:rPr>
        <w:t xml:space="preserve"> a</w:t>
      </w:r>
      <w:r>
        <w:rPr>
          <w:rFonts w:cstheme="minorHAnsi"/>
          <w:sz w:val="22"/>
        </w:rPr>
        <w:t>re looking at addressing all of your potential audience: members, donors, policy-makers, potentially regulators. This means you should not include information that is relevant for one of these sub-groups</w:t>
      </w:r>
      <w:r w:rsidR="00280F9A">
        <w:rPr>
          <w:rFonts w:cstheme="minorHAnsi"/>
          <w:sz w:val="22"/>
        </w:rPr>
        <w:t xml:space="preserve"> only</w:t>
      </w:r>
      <w:r>
        <w:rPr>
          <w:rFonts w:cstheme="minorHAnsi"/>
          <w:sz w:val="22"/>
        </w:rPr>
        <w:t>.</w:t>
      </w:r>
    </w:p>
    <w:p w14:paraId="5E439959" w14:textId="77777777" w:rsidR="00284B11" w:rsidRPr="00280F9A" w:rsidRDefault="00280F9A" w:rsidP="00280F9A">
      <w:pPr>
        <w:pStyle w:val="ListParagraph"/>
        <w:numPr>
          <w:ilvl w:val="0"/>
          <w:numId w:val="25"/>
        </w:numPr>
        <w:spacing w:after="0"/>
        <w:jc w:val="both"/>
        <w:rPr>
          <w:rFonts w:cstheme="minorHAnsi"/>
          <w:sz w:val="22"/>
        </w:rPr>
      </w:pPr>
      <w:r>
        <w:rPr>
          <w:rFonts w:cstheme="minorHAnsi"/>
          <w:sz w:val="22"/>
        </w:rPr>
        <w:t>Keep the following in mind: “</w:t>
      </w:r>
      <w:r w:rsidR="00284B11" w:rsidRPr="00280F9A">
        <w:rPr>
          <w:rFonts w:cstheme="minorHAnsi"/>
          <w:sz w:val="22"/>
        </w:rPr>
        <w:t>What message you want to convey and to whom?</w:t>
      </w:r>
      <w:r>
        <w:rPr>
          <w:rFonts w:cstheme="minorHAnsi"/>
          <w:sz w:val="22"/>
        </w:rPr>
        <w:t>”;</w:t>
      </w:r>
    </w:p>
    <w:p w14:paraId="625EC698" w14:textId="77777777" w:rsidR="00284B11" w:rsidRPr="00AF7B01" w:rsidRDefault="00284B11" w:rsidP="00284B11">
      <w:pPr>
        <w:pStyle w:val="ListParagraph"/>
        <w:numPr>
          <w:ilvl w:val="0"/>
          <w:numId w:val="25"/>
        </w:numPr>
        <w:spacing w:after="0"/>
        <w:jc w:val="both"/>
        <w:rPr>
          <w:rFonts w:cstheme="minorHAnsi"/>
          <w:sz w:val="22"/>
        </w:rPr>
      </w:pPr>
      <w:r w:rsidRPr="00AF7B01">
        <w:rPr>
          <w:rFonts w:cstheme="minorHAnsi"/>
          <w:sz w:val="22"/>
        </w:rPr>
        <w:t>Ide</w:t>
      </w:r>
      <w:r>
        <w:rPr>
          <w:rFonts w:cstheme="minorHAnsi"/>
          <w:sz w:val="22"/>
        </w:rPr>
        <w:t>ntify a few key accomplish</w:t>
      </w:r>
      <w:r w:rsidRPr="00AF7B01">
        <w:rPr>
          <w:rFonts w:cstheme="minorHAnsi"/>
          <w:sz w:val="22"/>
        </w:rPr>
        <w:t>ments, trends or stories to focus on</w:t>
      </w:r>
      <w:r>
        <w:rPr>
          <w:rFonts w:cstheme="minorHAnsi"/>
          <w:sz w:val="22"/>
        </w:rPr>
        <w:t>;</w:t>
      </w:r>
    </w:p>
    <w:p w14:paraId="68F59832" w14:textId="77777777" w:rsidR="00284B11" w:rsidRPr="00AF7B01" w:rsidRDefault="00284B11" w:rsidP="00284B11">
      <w:pPr>
        <w:pStyle w:val="ListParagraph"/>
        <w:numPr>
          <w:ilvl w:val="0"/>
          <w:numId w:val="25"/>
        </w:numPr>
        <w:spacing w:after="0"/>
        <w:jc w:val="both"/>
        <w:rPr>
          <w:rFonts w:cstheme="minorHAnsi"/>
          <w:sz w:val="22"/>
        </w:rPr>
      </w:pPr>
      <w:r>
        <w:rPr>
          <w:rFonts w:cstheme="minorHAnsi"/>
          <w:sz w:val="22"/>
        </w:rPr>
        <w:t>Find a red thread to ease the reading: i</w:t>
      </w:r>
      <w:r w:rsidRPr="00AF7B01">
        <w:rPr>
          <w:rFonts w:cstheme="minorHAnsi"/>
          <w:sz w:val="22"/>
        </w:rPr>
        <w:t>s there a </w:t>
      </w:r>
      <w:r>
        <w:rPr>
          <w:rFonts w:cstheme="minorHAnsi"/>
          <w:sz w:val="22"/>
        </w:rPr>
        <w:t xml:space="preserve">cross-cutting </w:t>
      </w:r>
      <w:r w:rsidRPr="00AF7B01">
        <w:rPr>
          <w:rFonts w:cstheme="minorHAnsi"/>
          <w:sz w:val="22"/>
        </w:rPr>
        <w:t>theme that might be fitting?</w:t>
      </w:r>
    </w:p>
    <w:p w14:paraId="30DCB458" w14:textId="77777777" w:rsidR="00284B11" w:rsidRPr="00CF6013" w:rsidRDefault="00284B11" w:rsidP="00284B11">
      <w:pPr>
        <w:pStyle w:val="ListParagraph"/>
        <w:numPr>
          <w:ilvl w:val="0"/>
          <w:numId w:val="25"/>
        </w:numPr>
        <w:spacing w:after="0"/>
        <w:jc w:val="both"/>
        <w:rPr>
          <w:rFonts w:cstheme="minorHAnsi"/>
          <w:sz w:val="22"/>
        </w:rPr>
      </w:pPr>
      <w:r w:rsidRPr="00CF6013">
        <w:rPr>
          <w:rFonts w:cstheme="minorHAnsi"/>
          <w:sz w:val="22"/>
        </w:rPr>
        <w:t xml:space="preserve">State clearly your mission and </w:t>
      </w:r>
      <w:r>
        <w:rPr>
          <w:rFonts w:cstheme="minorHAnsi"/>
          <w:sz w:val="22"/>
        </w:rPr>
        <w:t>r</w:t>
      </w:r>
      <w:r w:rsidRPr="00CF6013">
        <w:rPr>
          <w:rFonts w:cstheme="minorHAnsi"/>
          <w:sz w:val="22"/>
        </w:rPr>
        <w:t>elate the content</w:t>
      </w:r>
      <w:r>
        <w:rPr>
          <w:rFonts w:cstheme="minorHAnsi"/>
          <w:sz w:val="22"/>
        </w:rPr>
        <w:t>s of your annual report</w:t>
      </w:r>
      <w:r w:rsidRPr="00CF6013">
        <w:rPr>
          <w:rFonts w:cstheme="minorHAnsi"/>
          <w:sz w:val="22"/>
        </w:rPr>
        <w:t xml:space="preserve"> to your mission</w:t>
      </w:r>
      <w:r>
        <w:rPr>
          <w:rFonts w:cstheme="minorHAnsi"/>
          <w:sz w:val="22"/>
        </w:rPr>
        <w:t xml:space="preserve">. The annual report should answer clearly to the question: how did </w:t>
      </w:r>
      <w:r w:rsidR="000808A8">
        <w:rPr>
          <w:rFonts w:cstheme="minorHAnsi"/>
          <w:sz w:val="22"/>
        </w:rPr>
        <w:t>y</w:t>
      </w:r>
      <w:r>
        <w:rPr>
          <w:rFonts w:cstheme="minorHAnsi"/>
          <w:sz w:val="22"/>
        </w:rPr>
        <w:t xml:space="preserve">our activities this year contribute to coming closer to </w:t>
      </w:r>
      <w:r w:rsidR="000808A8">
        <w:rPr>
          <w:rFonts w:cstheme="minorHAnsi"/>
          <w:sz w:val="22"/>
        </w:rPr>
        <w:t>y</w:t>
      </w:r>
      <w:r>
        <w:rPr>
          <w:rFonts w:cstheme="minorHAnsi"/>
          <w:sz w:val="22"/>
        </w:rPr>
        <w:t>our vision</w:t>
      </w:r>
      <w:r w:rsidR="000808A8">
        <w:rPr>
          <w:rFonts w:cstheme="minorHAnsi"/>
          <w:sz w:val="22"/>
        </w:rPr>
        <w:t xml:space="preserve"> and achieving your strategic goals?</w:t>
      </w:r>
    </w:p>
    <w:p w14:paraId="1DFF6951" w14:textId="77777777" w:rsidR="00284B11" w:rsidRPr="00AF7B01" w:rsidRDefault="00284B11" w:rsidP="00284B11">
      <w:pPr>
        <w:pStyle w:val="ListParagraph"/>
        <w:numPr>
          <w:ilvl w:val="0"/>
          <w:numId w:val="25"/>
        </w:numPr>
        <w:spacing w:after="0"/>
        <w:jc w:val="both"/>
        <w:rPr>
          <w:rFonts w:cstheme="minorHAnsi"/>
          <w:sz w:val="22"/>
        </w:rPr>
      </w:pPr>
      <w:r w:rsidRPr="00AF7B01">
        <w:rPr>
          <w:rFonts w:cstheme="minorHAnsi"/>
          <w:sz w:val="22"/>
        </w:rPr>
        <w:t>Give a clear statement of performance objectives and targets and link them to the mission</w:t>
      </w:r>
      <w:r w:rsidR="00280F9A">
        <w:rPr>
          <w:rFonts w:cstheme="minorHAnsi"/>
          <w:sz w:val="22"/>
        </w:rPr>
        <w:t>;</w:t>
      </w:r>
    </w:p>
    <w:p w14:paraId="6A77F7A1" w14:textId="77777777" w:rsidR="00284B11" w:rsidRDefault="00284B11" w:rsidP="00284B11">
      <w:pPr>
        <w:pStyle w:val="ListParagraph"/>
        <w:numPr>
          <w:ilvl w:val="0"/>
          <w:numId w:val="25"/>
        </w:numPr>
        <w:spacing w:after="0"/>
        <w:jc w:val="both"/>
        <w:rPr>
          <w:rFonts w:cstheme="minorHAnsi"/>
          <w:sz w:val="22"/>
        </w:rPr>
      </w:pPr>
      <w:r w:rsidRPr="00AF7B01">
        <w:rPr>
          <w:rFonts w:cstheme="minorHAnsi"/>
          <w:sz w:val="22"/>
        </w:rPr>
        <w:t>Disclose your organisation’s risks, issues and challenges in the context of the mission</w:t>
      </w:r>
      <w:r w:rsidR="00280F9A">
        <w:rPr>
          <w:rFonts w:cstheme="minorHAnsi"/>
          <w:sz w:val="22"/>
        </w:rPr>
        <w:t>;</w:t>
      </w:r>
    </w:p>
    <w:p w14:paraId="1763C5F7" w14:textId="77777777" w:rsidR="00284B11" w:rsidRPr="000D6E5E" w:rsidRDefault="00284B11" w:rsidP="00284B11">
      <w:pPr>
        <w:pStyle w:val="ListParagraph"/>
        <w:numPr>
          <w:ilvl w:val="0"/>
          <w:numId w:val="25"/>
        </w:numPr>
        <w:spacing w:after="0"/>
        <w:jc w:val="both"/>
        <w:rPr>
          <w:rFonts w:cstheme="minorHAnsi"/>
          <w:sz w:val="22"/>
        </w:rPr>
      </w:pPr>
      <w:r>
        <w:rPr>
          <w:sz w:val="22"/>
        </w:rPr>
        <w:t>Don’t let it become</w:t>
      </w:r>
      <w:r w:rsidRPr="001A1675">
        <w:rPr>
          <w:sz w:val="22"/>
        </w:rPr>
        <w:t xml:space="preserve"> a presentation brochur</w:t>
      </w:r>
      <w:r>
        <w:rPr>
          <w:sz w:val="22"/>
        </w:rPr>
        <w:t>e</w:t>
      </w:r>
      <w:r w:rsidR="00280F9A">
        <w:rPr>
          <w:sz w:val="22"/>
        </w:rPr>
        <w:t>: if you need one of these, make it a separate document.</w:t>
      </w:r>
    </w:p>
    <w:p w14:paraId="69AE4C7A" w14:textId="77777777" w:rsidR="000D6E5E" w:rsidRPr="000D6E5E" w:rsidRDefault="000D6E5E" w:rsidP="000D6E5E">
      <w:pPr>
        <w:pStyle w:val="ListParagraph"/>
        <w:spacing w:after="0"/>
        <w:jc w:val="both"/>
        <w:rPr>
          <w:rFonts w:cstheme="minorHAnsi"/>
          <w:sz w:val="22"/>
        </w:rPr>
      </w:pPr>
    </w:p>
    <w:p w14:paraId="5EB8C38D" w14:textId="77777777" w:rsidR="00861301" w:rsidRDefault="006D0CF4" w:rsidP="00440CB5">
      <w:pPr>
        <w:pStyle w:val="Heading2"/>
      </w:pPr>
      <w:bookmarkStart w:id="55" w:name="_Toc507169647"/>
      <w:r>
        <w:t>Communications tools and data protection</w:t>
      </w:r>
      <w:bookmarkEnd w:id="55"/>
    </w:p>
    <w:p w14:paraId="7132F341" w14:textId="77777777" w:rsidR="006D0CF4" w:rsidRDefault="006D0CF4" w:rsidP="0010689A">
      <w:pPr>
        <w:pStyle w:val="Heading3"/>
      </w:pPr>
      <w:bookmarkStart w:id="56" w:name="_Toc507169648"/>
      <w:r w:rsidRPr="00651AAC">
        <w:t>The EU Cookie policy</w:t>
      </w:r>
      <w:bookmarkEnd w:id="56"/>
    </w:p>
    <w:p w14:paraId="4AAAE831" w14:textId="77777777" w:rsidR="009712D2" w:rsidRDefault="009712D2" w:rsidP="009712D2">
      <w:pPr>
        <w:jc w:val="both"/>
        <w:rPr>
          <w:sz w:val="22"/>
        </w:rPr>
      </w:pPr>
      <w:r w:rsidRPr="009712D2">
        <w:rPr>
          <w:b/>
          <w:sz w:val="22"/>
        </w:rPr>
        <w:t>What are cookies</w:t>
      </w:r>
      <w:r>
        <w:rPr>
          <w:b/>
          <w:sz w:val="22"/>
        </w:rPr>
        <w:t xml:space="preserve"> anyway</w:t>
      </w:r>
      <w:r w:rsidRPr="009712D2">
        <w:rPr>
          <w:b/>
          <w:sz w:val="22"/>
        </w:rPr>
        <w:t>?</w:t>
      </w:r>
      <w:r w:rsidRPr="009712D2">
        <w:t xml:space="preserve"> </w:t>
      </w:r>
      <w:r w:rsidRPr="009712D2">
        <w:rPr>
          <w:sz w:val="22"/>
        </w:rPr>
        <w:t>Cookies are a kind of short term memory for the web. They are stored in your browser and enable a site to 'remember' little bits of information between pages or visits.</w:t>
      </w:r>
    </w:p>
    <w:p w14:paraId="199A8914" w14:textId="77777777" w:rsidR="00FB64F1" w:rsidRPr="00861301" w:rsidRDefault="00FD02DB" w:rsidP="00FB64F1">
      <w:pPr>
        <w:jc w:val="both"/>
        <w:rPr>
          <w:sz w:val="22"/>
        </w:rPr>
      </w:pPr>
      <w:r w:rsidRPr="00FD02DB">
        <w:rPr>
          <w:sz w:val="22"/>
        </w:rPr>
        <w:t>Almost all websites use cookies - little data files - to store information in peoples' web browsers. Some websites contain hundreds of them.</w:t>
      </w:r>
      <w:r>
        <w:rPr>
          <w:sz w:val="22"/>
        </w:rPr>
        <w:t xml:space="preserve"> </w:t>
      </w:r>
      <w:r w:rsidR="00FB64F1" w:rsidRPr="00861301">
        <w:rPr>
          <w:sz w:val="22"/>
        </w:rPr>
        <w:t>If you</w:t>
      </w:r>
      <w:r w:rsidR="00FB64F1">
        <w:rPr>
          <w:sz w:val="22"/>
        </w:rPr>
        <w:t>r organisation</w:t>
      </w:r>
      <w:r w:rsidR="00FB64F1" w:rsidRPr="00861301">
        <w:rPr>
          <w:sz w:val="22"/>
        </w:rPr>
        <w:t xml:space="preserve"> own</w:t>
      </w:r>
      <w:r w:rsidR="00FB64F1">
        <w:rPr>
          <w:sz w:val="22"/>
        </w:rPr>
        <w:t>s</w:t>
      </w:r>
      <w:r w:rsidR="00FB64F1" w:rsidRPr="00861301">
        <w:rPr>
          <w:sz w:val="22"/>
        </w:rPr>
        <w:t xml:space="preserve"> a website,</w:t>
      </w:r>
      <w:r w:rsidR="00FB64F1">
        <w:rPr>
          <w:sz w:val="22"/>
        </w:rPr>
        <w:t xml:space="preserve"> it also stores cookies. Y</w:t>
      </w:r>
      <w:r w:rsidR="00FB64F1" w:rsidRPr="00861301">
        <w:rPr>
          <w:sz w:val="22"/>
        </w:rPr>
        <w:t>ou will need to make sure it complies with the law, and this usually means making some changes.</w:t>
      </w:r>
    </w:p>
    <w:p w14:paraId="58897F9C" w14:textId="77777777" w:rsidR="00FB64F1" w:rsidRDefault="00FB64F1" w:rsidP="009712D2">
      <w:pPr>
        <w:jc w:val="both"/>
        <w:rPr>
          <w:sz w:val="22"/>
        </w:rPr>
      </w:pPr>
    </w:p>
    <w:p w14:paraId="2DF1581E" w14:textId="77777777" w:rsidR="00FB64F1" w:rsidRDefault="00FB64F1" w:rsidP="00FB64F1">
      <w:pPr>
        <w:jc w:val="both"/>
        <w:rPr>
          <w:sz w:val="22"/>
        </w:rPr>
      </w:pPr>
      <w:r>
        <w:rPr>
          <w:noProof/>
          <w:sz w:val="22"/>
        </w:rPr>
        <w:lastRenderedPageBreak/>
        <w:drawing>
          <wp:anchor distT="0" distB="0" distL="114300" distR="114300" simplePos="0" relativeHeight="251693056" behindDoc="0" locked="0" layoutInCell="1" allowOverlap="1" wp14:anchorId="06BDEFAA" wp14:editId="3F9FF705">
            <wp:simplePos x="0" y="0"/>
            <wp:positionH relativeFrom="column">
              <wp:posOffset>1846580</wp:posOffset>
            </wp:positionH>
            <wp:positionV relativeFrom="paragraph">
              <wp:posOffset>462915</wp:posOffset>
            </wp:positionV>
            <wp:extent cx="4009390" cy="225298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09390" cy="2252980"/>
                    </a:xfrm>
                    <a:prstGeom prst="rect">
                      <a:avLst/>
                    </a:prstGeom>
                    <a:noFill/>
                    <a:ln>
                      <a:noFill/>
                    </a:ln>
                  </pic:spPr>
                </pic:pic>
              </a:graphicData>
            </a:graphic>
          </wp:anchor>
        </w:drawing>
      </w:r>
      <w:r w:rsidR="000D6E5E" w:rsidRPr="00FB64F1">
        <w:rPr>
          <w:b/>
          <w:sz w:val="22"/>
        </w:rPr>
        <w:t xml:space="preserve">The EU Cookie Law </w:t>
      </w:r>
      <w:r>
        <w:rPr>
          <w:sz w:val="22"/>
        </w:rPr>
        <w:t>–</w:t>
      </w:r>
      <w:r w:rsidR="000D6E5E">
        <w:rPr>
          <w:sz w:val="22"/>
        </w:rPr>
        <w:t xml:space="preserve"> </w:t>
      </w:r>
      <w:r>
        <w:rPr>
          <w:sz w:val="22"/>
        </w:rPr>
        <w:t>By “Cookie law”, we actually refer to t</w:t>
      </w:r>
      <w:r w:rsidR="000D6E5E" w:rsidRPr="00861301">
        <w:rPr>
          <w:sz w:val="22"/>
        </w:rPr>
        <w:t xml:space="preserve">he </w:t>
      </w:r>
      <w:r w:rsidRPr="00861301">
        <w:rPr>
          <w:sz w:val="22"/>
        </w:rPr>
        <w:t>EU</w:t>
      </w:r>
      <w:r>
        <w:rPr>
          <w:sz w:val="22"/>
        </w:rPr>
        <w:t xml:space="preserve"> D</w:t>
      </w:r>
      <w:r w:rsidRPr="00861301">
        <w:rPr>
          <w:sz w:val="22"/>
        </w:rPr>
        <w:t>irective that was adopted by all EU countries in May 2011. Each country then updated its own laws to comply</w:t>
      </w:r>
      <w:r>
        <w:rPr>
          <w:sz w:val="22"/>
        </w:rPr>
        <w:t>.</w:t>
      </w:r>
    </w:p>
    <w:p w14:paraId="1ECE4593" w14:textId="77777777" w:rsidR="00FB64F1" w:rsidRPr="00861301" w:rsidRDefault="00FB64F1" w:rsidP="000D6E5E">
      <w:pPr>
        <w:spacing w:after="0"/>
        <w:jc w:val="both"/>
        <w:rPr>
          <w:sz w:val="22"/>
        </w:rPr>
      </w:pPr>
      <w:r>
        <w:rPr>
          <w:sz w:val="22"/>
        </w:rPr>
        <w:t xml:space="preserve">This Directive </w:t>
      </w:r>
      <w:r w:rsidR="000D6E5E" w:rsidRPr="00861301">
        <w:rPr>
          <w:sz w:val="22"/>
        </w:rPr>
        <w:t>is a piece of privacy legislation that requires websites to get consent from visitors to store or retrieve any information on a computer, smartphone or tablet.</w:t>
      </w:r>
    </w:p>
    <w:p w14:paraId="6A4FE799" w14:textId="77777777" w:rsidR="000D6E5E" w:rsidRDefault="000D6E5E" w:rsidP="0010689A">
      <w:pPr>
        <w:spacing w:after="0"/>
        <w:jc w:val="both"/>
        <w:rPr>
          <w:sz w:val="22"/>
        </w:rPr>
      </w:pPr>
      <w:r w:rsidRPr="00861301">
        <w:rPr>
          <w:sz w:val="22"/>
        </w:rPr>
        <w:t>It was designed to protect online privacy, by making consumers aware of how information about them is collected and used online and give them a choice to allow it or not</w:t>
      </w:r>
      <w:r w:rsidR="00FB64F1">
        <w:rPr>
          <w:sz w:val="22"/>
        </w:rPr>
        <w:t>.</w:t>
      </w:r>
      <w:r w:rsidRPr="00861301">
        <w:rPr>
          <w:sz w:val="22"/>
        </w:rPr>
        <w:t xml:space="preserve"> </w:t>
      </w:r>
    </w:p>
    <w:p w14:paraId="1674D890" w14:textId="77777777" w:rsidR="0010689A" w:rsidRPr="0010689A" w:rsidRDefault="0010689A" w:rsidP="0010689A">
      <w:pPr>
        <w:spacing w:after="0"/>
        <w:jc w:val="both"/>
        <w:rPr>
          <w:sz w:val="22"/>
        </w:rPr>
      </w:pPr>
    </w:p>
    <w:p w14:paraId="1BA4C915" w14:textId="77777777" w:rsidR="00861301" w:rsidRPr="00861301" w:rsidRDefault="00FB64F1" w:rsidP="00861301">
      <w:pPr>
        <w:spacing w:after="0"/>
        <w:rPr>
          <w:b/>
          <w:sz w:val="22"/>
        </w:rPr>
      </w:pPr>
      <w:r>
        <w:rPr>
          <w:b/>
          <w:sz w:val="22"/>
        </w:rPr>
        <w:t>W</w:t>
      </w:r>
      <w:r w:rsidR="00861301" w:rsidRPr="00861301">
        <w:rPr>
          <w:b/>
          <w:sz w:val="22"/>
        </w:rPr>
        <w:t xml:space="preserve">hat it means for you: </w:t>
      </w:r>
    </w:p>
    <w:p w14:paraId="1BC2EA05" w14:textId="370C392F" w:rsidR="00861301" w:rsidRDefault="00861301" w:rsidP="00861301">
      <w:pPr>
        <w:spacing w:after="0"/>
        <w:jc w:val="both"/>
        <w:rPr>
          <w:sz w:val="22"/>
        </w:rPr>
      </w:pPr>
      <w:r w:rsidRPr="00861301">
        <w:rPr>
          <w:sz w:val="22"/>
        </w:rPr>
        <w:t>If you don't comply you risk enforcement action from regulators. In exceptional cases this can mean a fine.</w:t>
      </w:r>
      <w:r>
        <w:rPr>
          <w:sz w:val="22"/>
        </w:rPr>
        <w:t xml:space="preserve"> </w:t>
      </w:r>
      <w:r w:rsidRPr="00861301">
        <w:rPr>
          <w:sz w:val="22"/>
        </w:rPr>
        <w:t xml:space="preserve">However, non-compliance could also have other, perhaps more serious consequences than enforcement.  There is </w:t>
      </w:r>
      <w:r w:rsidR="00F54E26">
        <w:rPr>
          <w:sz w:val="22"/>
        </w:rPr>
        <w:t>much</w:t>
      </w:r>
      <w:r w:rsidRPr="00861301">
        <w:rPr>
          <w:sz w:val="22"/>
        </w:rPr>
        <w:t xml:space="preserve"> evidence that consumers avoid engaging with websites where they believe their privacy is at risk, and there is a general low level of trust about web tracking by the use of cookies.</w:t>
      </w:r>
    </w:p>
    <w:p w14:paraId="1F988EEC" w14:textId="77777777" w:rsidR="00FB64F1" w:rsidRDefault="00FB64F1" w:rsidP="00861301">
      <w:pPr>
        <w:spacing w:after="0"/>
        <w:jc w:val="both"/>
        <w:rPr>
          <w:sz w:val="22"/>
        </w:rPr>
      </w:pPr>
    </w:p>
    <w:p w14:paraId="3AAFA3B0" w14:textId="77777777" w:rsidR="00FB64F1" w:rsidRDefault="00FB64F1" w:rsidP="00FB64F1">
      <w:pPr>
        <w:jc w:val="both"/>
        <w:rPr>
          <w:sz w:val="22"/>
        </w:rPr>
      </w:pPr>
      <w:r w:rsidRPr="00FD02DB">
        <w:rPr>
          <w:b/>
          <w:sz w:val="22"/>
        </w:rPr>
        <w:t xml:space="preserve">And so what? </w:t>
      </w:r>
      <w:r w:rsidRPr="003F2E2B">
        <w:rPr>
          <w:sz w:val="22"/>
        </w:rPr>
        <w:t>It is not illegal to use cookies</w:t>
      </w:r>
      <w:r w:rsidRPr="00861301">
        <w:rPr>
          <w:sz w:val="22"/>
        </w:rPr>
        <w:t xml:space="preserve"> </w:t>
      </w:r>
      <w:r>
        <w:rPr>
          <w:sz w:val="22"/>
        </w:rPr>
        <w:t xml:space="preserve">but you must make sure that you inform the users of your website that your website uses cookies, and what you </w:t>
      </w:r>
      <w:r w:rsidRPr="003F2E2B">
        <w:rPr>
          <w:sz w:val="22"/>
        </w:rPr>
        <w:t xml:space="preserve">have </w:t>
      </w:r>
      <w:r>
        <w:rPr>
          <w:sz w:val="22"/>
        </w:rPr>
        <w:t xml:space="preserve">the </w:t>
      </w:r>
      <w:r w:rsidRPr="003F2E2B">
        <w:rPr>
          <w:sz w:val="22"/>
        </w:rPr>
        <w:t>user consent</w:t>
      </w:r>
      <w:r>
        <w:rPr>
          <w:sz w:val="22"/>
        </w:rPr>
        <w:t>.</w:t>
      </w:r>
    </w:p>
    <w:p w14:paraId="7F277A5D" w14:textId="77777777" w:rsidR="00FB64F1" w:rsidRPr="00E81E3C" w:rsidRDefault="00FB64F1" w:rsidP="00FB64F1">
      <w:pPr>
        <w:spacing w:after="0"/>
        <w:jc w:val="both"/>
        <w:rPr>
          <w:sz w:val="22"/>
        </w:rPr>
      </w:pPr>
      <w:r w:rsidRPr="00E81E3C">
        <w:rPr>
          <w:sz w:val="22"/>
        </w:rPr>
        <w:t>Compliance with the cookie law comes down to three basic steps:</w:t>
      </w:r>
    </w:p>
    <w:p w14:paraId="288E436A" w14:textId="77777777" w:rsidR="00FB64F1" w:rsidRDefault="00FB64F1" w:rsidP="00FB64F1">
      <w:pPr>
        <w:pStyle w:val="ListParagraph"/>
        <w:numPr>
          <w:ilvl w:val="0"/>
          <w:numId w:val="24"/>
        </w:numPr>
        <w:spacing w:after="0"/>
        <w:jc w:val="both"/>
        <w:rPr>
          <w:sz w:val="22"/>
        </w:rPr>
      </w:pPr>
      <w:r w:rsidRPr="00E81E3C">
        <w:rPr>
          <w:sz w:val="22"/>
        </w:rPr>
        <w:t>Work out what cookies your site sets, and what they are used for, with a cookie audit</w:t>
      </w:r>
      <w:r>
        <w:rPr>
          <w:sz w:val="22"/>
        </w:rPr>
        <w:t>;</w:t>
      </w:r>
    </w:p>
    <w:p w14:paraId="74BCF646" w14:textId="77777777" w:rsidR="00FB64F1" w:rsidRDefault="00FB64F1" w:rsidP="00FB64F1">
      <w:pPr>
        <w:pStyle w:val="ListParagraph"/>
        <w:numPr>
          <w:ilvl w:val="0"/>
          <w:numId w:val="24"/>
        </w:numPr>
        <w:spacing w:after="0"/>
        <w:jc w:val="both"/>
        <w:rPr>
          <w:sz w:val="22"/>
        </w:rPr>
      </w:pPr>
      <w:r w:rsidRPr="00E81E3C">
        <w:rPr>
          <w:sz w:val="22"/>
        </w:rPr>
        <w:t>Tell your visitors how you use cookies</w:t>
      </w:r>
      <w:r>
        <w:rPr>
          <w:sz w:val="22"/>
        </w:rPr>
        <w:t>;</w:t>
      </w:r>
    </w:p>
    <w:p w14:paraId="1040C130" w14:textId="77777777" w:rsidR="00B70D1A" w:rsidRPr="00FB64F1" w:rsidRDefault="00FB64F1" w:rsidP="00FB64F1">
      <w:pPr>
        <w:pStyle w:val="ListParagraph"/>
        <w:numPr>
          <w:ilvl w:val="0"/>
          <w:numId w:val="24"/>
        </w:numPr>
        <w:spacing w:after="0"/>
        <w:jc w:val="both"/>
        <w:rPr>
          <w:sz w:val="22"/>
        </w:rPr>
      </w:pPr>
      <w:r w:rsidRPr="00E81E3C">
        <w:rPr>
          <w:sz w:val="22"/>
        </w:rPr>
        <w:t>Obtain their consent</w:t>
      </w:r>
      <w:r>
        <w:rPr>
          <w:sz w:val="22"/>
        </w:rPr>
        <w:t xml:space="preserve"> with a tool (pop-up window for example) </w:t>
      </w:r>
      <w:r w:rsidRPr="00E81E3C">
        <w:rPr>
          <w:sz w:val="22"/>
        </w:rPr>
        <w:t>and give them some control.</w:t>
      </w:r>
    </w:p>
    <w:p w14:paraId="1F3FF554" w14:textId="77777777" w:rsidR="003A1D13" w:rsidRDefault="009A3301" w:rsidP="0010689A">
      <w:pPr>
        <w:pStyle w:val="Heading3"/>
      </w:pPr>
      <w:bookmarkStart w:id="57" w:name="_Toc507169649"/>
      <w:r>
        <w:t>Issues on the horizon</w:t>
      </w:r>
      <w:bookmarkEnd w:id="57"/>
    </w:p>
    <w:p w14:paraId="73B35567" w14:textId="39028300" w:rsidR="009A3301" w:rsidRPr="000F05B9" w:rsidRDefault="00466573" w:rsidP="00B70D1A">
      <w:pPr>
        <w:spacing w:after="0" w:line="240" w:lineRule="auto"/>
        <w:jc w:val="both"/>
        <w:rPr>
          <w:rFonts w:cstheme="minorHAnsi"/>
          <w:b/>
          <w:sz w:val="22"/>
          <w:lang w:val="pt-PT"/>
        </w:rPr>
      </w:pPr>
      <w:r w:rsidRPr="000F05B9">
        <w:rPr>
          <w:rFonts w:cstheme="minorHAnsi"/>
          <w:b/>
          <w:sz w:val="22"/>
          <w:lang w:val="pt-PT"/>
        </w:rPr>
        <w:t>EU General Data Protection Regulation</w:t>
      </w:r>
      <w:r w:rsidR="000F05B9" w:rsidRPr="000F05B9">
        <w:rPr>
          <w:rFonts w:cstheme="minorHAnsi"/>
          <w:b/>
          <w:sz w:val="22"/>
          <w:lang w:val="pt-PT"/>
        </w:rPr>
        <w:t xml:space="preserve"> (GDPR)</w:t>
      </w:r>
    </w:p>
    <w:p w14:paraId="55B5732E" w14:textId="77777777" w:rsidR="007561C9" w:rsidRDefault="007561C9" w:rsidP="007561C9">
      <w:pPr>
        <w:spacing w:after="0"/>
        <w:jc w:val="both"/>
        <w:rPr>
          <w:rFonts w:cstheme="minorHAnsi"/>
          <w:sz w:val="22"/>
        </w:rPr>
      </w:pPr>
      <w:r w:rsidRPr="007561C9">
        <w:rPr>
          <w:rFonts w:cstheme="minorHAnsi"/>
          <w:sz w:val="22"/>
        </w:rPr>
        <w:t>Th</w:t>
      </w:r>
      <w:r>
        <w:rPr>
          <w:rFonts w:cstheme="minorHAnsi"/>
          <w:sz w:val="22"/>
        </w:rPr>
        <w:t xml:space="preserve">ere are some changes on the horizon with regards to data protection. </w:t>
      </w:r>
      <w:r w:rsidR="00D068DB">
        <w:rPr>
          <w:rFonts w:cstheme="minorHAnsi"/>
          <w:sz w:val="22"/>
        </w:rPr>
        <w:t>Approved on 14 April 2016, t</w:t>
      </w:r>
      <w:r w:rsidRPr="007561C9">
        <w:rPr>
          <w:rFonts w:cstheme="minorHAnsi"/>
          <w:sz w:val="22"/>
        </w:rPr>
        <w:t>he EU General Data Protection Regulation (GDPR) replaces the Data Protection Directive 95/46/EC and was designed to harmoni</w:t>
      </w:r>
      <w:r w:rsidR="00D068DB">
        <w:rPr>
          <w:rFonts w:cstheme="minorHAnsi"/>
          <w:sz w:val="22"/>
        </w:rPr>
        <w:t>z</w:t>
      </w:r>
      <w:r w:rsidRPr="007561C9">
        <w:rPr>
          <w:rFonts w:cstheme="minorHAnsi"/>
          <w:sz w:val="22"/>
        </w:rPr>
        <w:t>e data privacy laws across Europe, to protect and empower all EU citizens data privacy and to reshape the way organi</w:t>
      </w:r>
      <w:r w:rsidR="00D068DB">
        <w:rPr>
          <w:rFonts w:cstheme="minorHAnsi"/>
          <w:sz w:val="22"/>
        </w:rPr>
        <w:t>z</w:t>
      </w:r>
      <w:r w:rsidRPr="007561C9">
        <w:rPr>
          <w:rFonts w:cstheme="minorHAnsi"/>
          <w:sz w:val="22"/>
        </w:rPr>
        <w:t xml:space="preserve">ations across the region approach data privacy. </w:t>
      </w:r>
    </w:p>
    <w:p w14:paraId="2D108E9E" w14:textId="77777777" w:rsidR="00D068DB" w:rsidRDefault="00D068DB" w:rsidP="007561C9">
      <w:pPr>
        <w:spacing w:after="0"/>
        <w:jc w:val="both"/>
        <w:rPr>
          <w:rFonts w:cstheme="minorHAnsi"/>
          <w:sz w:val="22"/>
        </w:rPr>
      </w:pPr>
    </w:p>
    <w:p w14:paraId="6F3C143E" w14:textId="77777777" w:rsidR="00D068DB" w:rsidRDefault="00D068DB" w:rsidP="007561C9">
      <w:pPr>
        <w:spacing w:after="0"/>
        <w:jc w:val="both"/>
        <w:rPr>
          <w:rFonts w:cstheme="minorHAnsi"/>
          <w:sz w:val="22"/>
        </w:rPr>
      </w:pPr>
      <w:r>
        <w:rPr>
          <w:rFonts w:cstheme="minorHAnsi"/>
          <w:sz w:val="22"/>
        </w:rPr>
        <w:t>The e</w:t>
      </w:r>
      <w:r w:rsidRPr="00D068DB">
        <w:rPr>
          <w:rFonts w:cstheme="minorHAnsi"/>
          <w:sz w:val="22"/>
        </w:rPr>
        <w:t>nforcement date</w:t>
      </w:r>
      <w:r>
        <w:rPr>
          <w:rFonts w:cstheme="minorHAnsi"/>
          <w:sz w:val="22"/>
        </w:rPr>
        <w:t xml:space="preserve"> is set for </w:t>
      </w:r>
      <w:r w:rsidRPr="00D068DB">
        <w:rPr>
          <w:rFonts w:cstheme="minorHAnsi"/>
          <w:sz w:val="22"/>
        </w:rPr>
        <w:t>25 May 2018</w:t>
      </w:r>
      <w:r>
        <w:rPr>
          <w:rFonts w:cstheme="minorHAnsi"/>
          <w:sz w:val="22"/>
        </w:rPr>
        <w:t xml:space="preserve">. </w:t>
      </w:r>
    </w:p>
    <w:p w14:paraId="6EE18E59" w14:textId="77777777" w:rsidR="00781A19" w:rsidRPr="007561C9" w:rsidRDefault="00781A19" w:rsidP="007561C9">
      <w:pPr>
        <w:spacing w:after="0"/>
        <w:jc w:val="both"/>
        <w:rPr>
          <w:rFonts w:cstheme="minorHAnsi"/>
          <w:sz w:val="22"/>
        </w:rPr>
      </w:pPr>
    </w:p>
    <w:p w14:paraId="5E1EE80A" w14:textId="19E75AA8" w:rsidR="00466573" w:rsidRDefault="00466573" w:rsidP="00B70D1A">
      <w:pPr>
        <w:spacing w:after="0" w:line="240" w:lineRule="auto"/>
        <w:jc w:val="both"/>
        <w:rPr>
          <w:rFonts w:cstheme="minorHAnsi"/>
          <w:sz w:val="22"/>
        </w:rPr>
      </w:pPr>
    </w:p>
    <w:p w14:paraId="5B8DA563" w14:textId="77777777" w:rsidR="000F05B9" w:rsidRPr="007561C9" w:rsidRDefault="000F05B9" w:rsidP="00B70D1A">
      <w:pPr>
        <w:spacing w:after="0" w:line="240" w:lineRule="auto"/>
        <w:jc w:val="both"/>
        <w:rPr>
          <w:rFonts w:cstheme="minorHAnsi"/>
          <w:sz w:val="22"/>
        </w:rPr>
      </w:pPr>
    </w:p>
    <w:p w14:paraId="62B89D46" w14:textId="77777777" w:rsidR="00466573" w:rsidRPr="00466573" w:rsidRDefault="00466573" w:rsidP="00466573">
      <w:pPr>
        <w:spacing w:after="0"/>
        <w:jc w:val="both"/>
        <w:rPr>
          <w:rFonts w:cstheme="minorHAnsi"/>
          <w:b/>
          <w:sz w:val="22"/>
        </w:rPr>
      </w:pPr>
      <w:r w:rsidRPr="00466573">
        <w:rPr>
          <w:rFonts w:cstheme="minorHAnsi"/>
          <w:b/>
          <w:sz w:val="22"/>
        </w:rPr>
        <w:lastRenderedPageBreak/>
        <w:t xml:space="preserve">What data is concerned? </w:t>
      </w:r>
    </w:p>
    <w:p w14:paraId="5F7677DF" w14:textId="77777777" w:rsidR="00466573" w:rsidRDefault="00466573" w:rsidP="00466573">
      <w:pPr>
        <w:spacing w:after="0"/>
        <w:jc w:val="both"/>
        <w:rPr>
          <w:rFonts w:cstheme="minorHAnsi"/>
          <w:sz w:val="22"/>
        </w:rPr>
      </w:pPr>
      <w:r>
        <w:rPr>
          <w:rFonts w:cstheme="minorHAnsi"/>
          <w:sz w:val="22"/>
        </w:rPr>
        <w:t xml:space="preserve">According to the law, </w:t>
      </w:r>
      <w:r w:rsidRPr="00466573">
        <w:rPr>
          <w:rFonts w:cstheme="minorHAnsi"/>
          <w:sz w:val="22"/>
        </w:rPr>
        <w:t>"personal data is any information relating to an individual, whether it relates to his or her private, professional or public life. It can be anything from a name, a home address, a photo, an email address, bank details, posts on social networking websites, medical information, or a computer’s IP address."</w:t>
      </w:r>
    </w:p>
    <w:p w14:paraId="5EE18000" w14:textId="77777777" w:rsidR="00466573" w:rsidRDefault="00466573" w:rsidP="00466573">
      <w:pPr>
        <w:spacing w:after="0"/>
        <w:jc w:val="both"/>
        <w:rPr>
          <w:rFonts w:cstheme="minorHAnsi"/>
          <w:sz w:val="22"/>
        </w:rPr>
      </w:pPr>
    </w:p>
    <w:p w14:paraId="0BF85F9D" w14:textId="77777777" w:rsidR="00466573" w:rsidRPr="00AC5A58" w:rsidRDefault="00AC5A58" w:rsidP="00466573">
      <w:pPr>
        <w:spacing w:after="0"/>
        <w:jc w:val="both"/>
        <w:rPr>
          <w:rFonts w:cstheme="minorHAnsi"/>
          <w:b/>
          <w:sz w:val="22"/>
        </w:rPr>
      </w:pPr>
      <w:r w:rsidRPr="00AC5A58">
        <w:rPr>
          <w:rFonts w:cstheme="minorHAnsi"/>
          <w:b/>
          <w:sz w:val="22"/>
        </w:rPr>
        <w:t>What is new?</w:t>
      </w:r>
    </w:p>
    <w:p w14:paraId="5278B4D2" w14:textId="77777777" w:rsidR="00AC5A58" w:rsidRDefault="00AC5A58" w:rsidP="00466573">
      <w:pPr>
        <w:spacing w:after="0"/>
        <w:jc w:val="both"/>
        <w:rPr>
          <w:rFonts w:cstheme="minorHAnsi"/>
          <w:sz w:val="22"/>
        </w:rPr>
      </w:pPr>
      <w:r>
        <w:rPr>
          <w:rFonts w:cstheme="minorHAnsi"/>
          <w:sz w:val="22"/>
        </w:rPr>
        <w:t xml:space="preserve">The new EU General Data Protection Regulation reinforces the existing Directives and Regulations on data protection and sets up new rights and concepts: the “right to be forgotten”, (right to erasure), the need for consent, data breach notification, and “privacy by design”. </w:t>
      </w:r>
    </w:p>
    <w:p w14:paraId="7BBDAB43" w14:textId="77777777" w:rsidR="00AC5A58" w:rsidRDefault="00AC5A58" w:rsidP="00466573">
      <w:pPr>
        <w:spacing w:after="0"/>
        <w:jc w:val="both"/>
        <w:rPr>
          <w:rFonts w:cstheme="minorHAnsi"/>
          <w:sz w:val="22"/>
        </w:rPr>
      </w:pPr>
    </w:p>
    <w:p w14:paraId="3660146A" w14:textId="77777777" w:rsidR="00AC5A58" w:rsidRDefault="00AC5A58" w:rsidP="00466573">
      <w:pPr>
        <w:spacing w:after="0"/>
        <w:jc w:val="both"/>
        <w:rPr>
          <w:rFonts w:cstheme="minorHAnsi"/>
          <w:sz w:val="22"/>
        </w:rPr>
      </w:pPr>
      <w:r>
        <w:rPr>
          <w:rFonts w:cstheme="minorHAnsi"/>
          <w:sz w:val="22"/>
        </w:rPr>
        <w:t xml:space="preserve">The Regulation also calls for the setting up of national data protection authorities, and of a “European Data Protection Board”, meant to ensure the consistent application of the Regulation. </w:t>
      </w:r>
    </w:p>
    <w:p w14:paraId="1EFBEFB7" w14:textId="77777777" w:rsidR="00AC5A58" w:rsidRDefault="00AC5A58" w:rsidP="00466573">
      <w:pPr>
        <w:spacing w:after="0"/>
        <w:jc w:val="both"/>
        <w:rPr>
          <w:rFonts w:cstheme="minorHAnsi"/>
          <w:sz w:val="22"/>
        </w:rPr>
      </w:pPr>
    </w:p>
    <w:p w14:paraId="422804B7" w14:textId="77777777" w:rsidR="0010689A" w:rsidRDefault="00AC5A58" w:rsidP="00466573">
      <w:pPr>
        <w:spacing w:after="0"/>
        <w:jc w:val="both"/>
        <w:rPr>
          <w:rFonts w:cstheme="minorHAnsi"/>
          <w:sz w:val="22"/>
        </w:rPr>
      </w:pPr>
      <w:r>
        <w:rPr>
          <w:rFonts w:cstheme="minorHAnsi"/>
          <w:sz w:val="22"/>
        </w:rPr>
        <w:t>The GDPR is applicable in the EU or for data concerning EU citizens. Its scope is far-reaching, and its implementation is seen as a real revolution</w:t>
      </w:r>
      <w:r w:rsidR="0010689A">
        <w:rPr>
          <w:rFonts w:cstheme="minorHAnsi"/>
          <w:sz w:val="22"/>
        </w:rPr>
        <w:t xml:space="preserve">. </w:t>
      </w:r>
    </w:p>
    <w:p w14:paraId="1449B407" w14:textId="77777777" w:rsidR="000E11D3" w:rsidRDefault="0010689A" w:rsidP="00466573">
      <w:pPr>
        <w:spacing w:after="0"/>
        <w:jc w:val="both"/>
        <w:rPr>
          <w:rFonts w:cstheme="minorHAnsi"/>
          <w:sz w:val="22"/>
        </w:rPr>
      </w:pPr>
      <w:r>
        <w:rPr>
          <w:rFonts w:cstheme="minorHAnsi"/>
          <w:sz w:val="22"/>
        </w:rPr>
        <w:t xml:space="preserve">For patient organisations, its relevance is to be found not only in the field of communications, but also </w:t>
      </w:r>
      <w:r w:rsidR="006E1B61">
        <w:rPr>
          <w:rFonts w:cstheme="minorHAnsi"/>
          <w:sz w:val="22"/>
        </w:rPr>
        <w:t>in the field of digital health</w:t>
      </w:r>
      <w:r w:rsidR="00B0384D">
        <w:rPr>
          <w:rFonts w:cstheme="minorHAnsi"/>
          <w:sz w:val="22"/>
        </w:rPr>
        <w:t>: a lot of the new technologies applied to health involve or even are based on the storage of data. A lot is at stake in terms of information to patients and patient consent in this area.</w:t>
      </w:r>
    </w:p>
    <w:p w14:paraId="6A8C3852" w14:textId="77777777" w:rsidR="00B0384D" w:rsidRDefault="00B0384D" w:rsidP="00466573">
      <w:pPr>
        <w:spacing w:after="0"/>
        <w:jc w:val="both"/>
        <w:rPr>
          <w:rFonts w:cstheme="minorHAnsi"/>
          <w:sz w:val="22"/>
        </w:rPr>
      </w:pPr>
    </w:p>
    <w:p w14:paraId="2059A271" w14:textId="0CC036C9" w:rsidR="00AC5A58" w:rsidRPr="000F05B9" w:rsidRDefault="000F05B9" w:rsidP="00466573">
      <w:pPr>
        <w:spacing w:after="0"/>
        <w:jc w:val="both"/>
        <w:rPr>
          <w:rFonts w:cstheme="minorHAnsi"/>
          <w:sz w:val="22"/>
        </w:rPr>
      </w:pPr>
      <w:r w:rsidRPr="000F05B9">
        <w:rPr>
          <w:rFonts w:cstheme="minorHAnsi"/>
          <w:sz w:val="22"/>
        </w:rPr>
        <w:t>For m</w:t>
      </w:r>
      <w:r w:rsidR="00AC5A58" w:rsidRPr="000F05B9">
        <w:rPr>
          <w:rFonts w:cstheme="minorHAnsi"/>
          <w:sz w:val="22"/>
        </w:rPr>
        <w:t>ore information on the GDPR</w:t>
      </w:r>
      <w:r w:rsidRPr="000F05B9">
        <w:rPr>
          <w:rFonts w:cstheme="minorHAnsi"/>
          <w:sz w:val="22"/>
        </w:rPr>
        <w:t xml:space="preserve">, we recommend you check </w:t>
      </w:r>
      <w:r w:rsidRPr="000F05B9">
        <w:rPr>
          <w:rFonts w:cstheme="minorHAnsi"/>
          <w:b/>
          <w:sz w:val="22"/>
        </w:rPr>
        <w:t>EPF’s guide for patient organisations</w:t>
      </w:r>
      <w:r w:rsidR="000E11D3" w:rsidRPr="000F05B9">
        <w:rPr>
          <w:rFonts w:cstheme="minorHAnsi"/>
          <w:b/>
          <w:sz w:val="22"/>
        </w:rPr>
        <w:t>:</w:t>
      </w:r>
    </w:p>
    <w:p w14:paraId="611B47A8" w14:textId="7AA5FD24" w:rsidR="000F05B9" w:rsidRPr="000F05B9" w:rsidRDefault="000F05B9" w:rsidP="000F05B9">
      <w:pPr>
        <w:spacing w:after="0"/>
        <w:jc w:val="both"/>
        <w:rPr>
          <w:rFonts w:cstheme="minorHAnsi"/>
          <w:sz w:val="22"/>
        </w:rPr>
      </w:pPr>
      <w:r w:rsidRPr="000F05B9">
        <w:rPr>
          <w:rFonts w:cstheme="minorHAnsi"/>
          <w:sz w:val="22"/>
        </w:rPr>
        <w:t>European Patients’ Forum, the new EU Regulation on the protection of personal data: what does it mean for patients?</w:t>
      </w:r>
    </w:p>
    <w:p w14:paraId="267BB152" w14:textId="4FEEC844" w:rsidR="000F05B9" w:rsidRPr="000F05B9" w:rsidRDefault="00CF382E" w:rsidP="000F05B9">
      <w:pPr>
        <w:spacing w:after="0"/>
        <w:jc w:val="both"/>
        <w:rPr>
          <w:rFonts w:cstheme="minorHAnsi"/>
          <w:sz w:val="22"/>
        </w:rPr>
      </w:pPr>
      <w:hyperlink r:id="rId35" w:history="1">
        <w:r w:rsidR="000F05B9" w:rsidRPr="000F05B9">
          <w:rPr>
            <w:rStyle w:val="Hyperlink"/>
            <w:rFonts w:cstheme="minorHAnsi"/>
            <w:sz w:val="22"/>
          </w:rPr>
          <w:t>http://www.eu-patient.eu/globalassets/policy/data-protection/data-protection-guide-for-patients-organisations.pdf</w:t>
        </w:r>
      </w:hyperlink>
    </w:p>
    <w:p w14:paraId="12CFBD26" w14:textId="77777777" w:rsidR="000F05B9" w:rsidRDefault="000F05B9" w:rsidP="00466573">
      <w:pPr>
        <w:spacing w:after="0"/>
        <w:jc w:val="both"/>
        <w:rPr>
          <w:rFonts w:cstheme="minorHAnsi"/>
          <w:b/>
          <w:sz w:val="22"/>
        </w:rPr>
      </w:pPr>
    </w:p>
    <w:p w14:paraId="04152695" w14:textId="4A4CD6CB" w:rsidR="000F05B9" w:rsidRPr="000F05B9" w:rsidRDefault="000F05B9" w:rsidP="00466573">
      <w:pPr>
        <w:spacing w:after="0"/>
        <w:jc w:val="both"/>
        <w:rPr>
          <w:rFonts w:cstheme="minorHAnsi"/>
          <w:sz w:val="22"/>
        </w:rPr>
      </w:pPr>
      <w:r w:rsidRPr="000F05B9">
        <w:rPr>
          <w:rFonts w:cstheme="minorHAnsi"/>
          <w:sz w:val="22"/>
        </w:rPr>
        <w:t>The following sources may also be helpful:</w:t>
      </w:r>
    </w:p>
    <w:p w14:paraId="29B99E2C" w14:textId="77777777" w:rsidR="000E11D3" w:rsidRDefault="00CF382E" w:rsidP="00466573">
      <w:pPr>
        <w:spacing w:after="0"/>
        <w:jc w:val="both"/>
        <w:rPr>
          <w:rFonts w:cstheme="minorHAnsi"/>
          <w:sz w:val="22"/>
        </w:rPr>
      </w:pPr>
      <w:hyperlink r:id="rId36" w:history="1">
        <w:r w:rsidR="00311C86" w:rsidRPr="00FB53AA">
          <w:rPr>
            <w:rStyle w:val="Hyperlink"/>
            <w:rFonts w:cstheme="minorHAnsi"/>
            <w:sz w:val="22"/>
          </w:rPr>
          <w:t>https://www.eugdpr.org/</w:t>
        </w:r>
      </w:hyperlink>
    </w:p>
    <w:p w14:paraId="50F5BEA6" w14:textId="77777777" w:rsidR="00311C86" w:rsidRDefault="00CF382E" w:rsidP="00466573">
      <w:pPr>
        <w:spacing w:after="0"/>
        <w:jc w:val="both"/>
        <w:rPr>
          <w:rFonts w:cstheme="minorHAnsi"/>
          <w:sz w:val="22"/>
        </w:rPr>
      </w:pPr>
      <w:hyperlink r:id="rId37" w:history="1">
        <w:r w:rsidR="00311C86" w:rsidRPr="00FB53AA">
          <w:rPr>
            <w:rStyle w:val="Hyperlink"/>
            <w:rFonts w:cstheme="minorHAnsi"/>
            <w:sz w:val="22"/>
          </w:rPr>
          <w:t>https://ec.europa.eu/commission/priorities/justice-and-fundamental-rights/data-protection/2018-reform-eu-data-protection-rules_en</w:t>
        </w:r>
      </w:hyperlink>
    </w:p>
    <w:p w14:paraId="7E9FB6C6" w14:textId="77777777" w:rsidR="00311C86" w:rsidRPr="00466573" w:rsidRDefault="00311C86" w:rsidP="00466573">
      <w:pPr>
        <w:spacing w:after="0"/>
        <w:jc w:val="both"/>
        <w:rPr>
          <w:rFonts w:cstheme="minorHAnsi"/>
          <w:sz w:val="22"/>
        </w:rPr>
      </w:pPr>
    </w:p>
    <w:p w14:paraId="5033CD47" w14:textId="77777777" w:rsidR="006D0CF4" w:rsidRPr="00466573" w:rsidRDefault="006D0CF4" w:rsidP="00466573">
      <w:pPr>
        <w:spacing w:after="0"/>
        <w:jc w:val="both"/>
        <w:rPr>
          <w:rFonts w:cstheme="minorHAnsi"/>
          <w:sz w:val="22"/>
        </w:rPr>
      </w:pPr>
    </w:p>
    <w:p w14:paraId="6E5706AA" w14:textId="77777777" w:rsidR="006D0CF4" w:rsidRPr="00466573" w:rsidRDefault="006D0CF4" w:rsidP="00466573">
      <w:pPr>
        <w:spacing w:after="0"/>
        <w:jc w:val="both"/>
        <w:rPr>
          <w:rFonts w:cstheme="minorHAnsi"/>
          <w:sz w:val="22"/>
        </w:rPr>
      </w:pPr>
    </w:p>
    <w:p w14:paraId="1BA79ADA" w14:textId="77777777" w:rsidR="00770C81" w:rsidRPr="003177E5" w:rsidRDefault="00770C81" w:rsidP="00770C81">
      <w:pPr>
        <w:jc w:val="both"/>
        <w:rPr>
          <w:sz w:val="22"/>
        </w:rPr>
      </w:pPr>
    </w:p>
    <w:p w14:paraId="07EC50AD" w14:textId="77777777" w:rsidR="00770C81" w:rsidRPr="00B70D1A" w:rsidRDefault="00770C81" w:rsidP="00B70D1A">
      <w:pPr>
        <w:spacing w:after="0" w:line="240" w:lineRule="auto"/>
        <w:jc w:val="both"/>
        <w:rPr>
          <w:rFonts w:cstheme="minorHAnsi"/>
          <w:sz w:val="22"/>
        </w:rPr>
      </w:pPr>
    </w:p>
    <w:p w14:paraId="0FDFA829" w14:textId="77777777" w:rsidR="00D94BC8" w:rsidRDefault="00C87F3C">
      <w:pPr>
        <w:rPr>
          <w:sz w:val="22"/>
        </w:rPr>
      </w:pPr>
      <w:r>
        <w:rPr>
          <w:sz w:val="22"/>
        </w:rPr>
        <w:br w:type="page"/>
      </w:r>
      <w:r w:rsidR="00D94BC8">
        <w:rPr>
          <w:noProof/>
        </w:rPr>
        <w:lastRenderedPageBreak/>
        <mc:AlternateContent>
          <mc:Choice Requires="wps">
            <w:drawing>
              <wp:anchor distT="0" distB="0" distL="114300" distR="114300" simplePos="0" relativeHeight="251679744" behindDoc="0" locked="0" layoutInCell="1" allowOverlap="1" wp14:anchorId="76D43F5F" wp14:editId="4790276E">
                <wp:simplePos x="0" y="0"/>
                <wp:positionH relativeFrom="column">
                  <wp:posOffset>-928688</wp:posOffset>
                </wp:positionH>
                <wp:positionV relativeFrom="paragraph">
                  <wp:posOffset>-1315085</wp:posOffset>
                </wp:positionV>
                <wp:extent cx="7560945" cy="10711180"/>
                <wp:effectExtent l="0" t="0" r="1905" b="0"/>
                <wp:wrapNone/>
                <wp:docPr id="25" name="Rectangle 25"/>
                <wp:cNvGraphicFramePr/>
                <a:graphic xmlns:a="http://schemas.openxmlformats.org/drawingml/2006/main">
                  <a:graphicData uri="http://schemas.microsoft.com/office/word/2010/wordprocessingShape">
                    <wps:wsp>
                      <wps:cNvSpPr/>
                      <wps:spPr>
                        <a:xfrm>
                          <a:off x="0" y="0"/>
                          <a:ext cx="7560945" cy="107111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566A06" w14:textId="77777777" w:rsidR="00225F90" w:rsidRDefault="00225F90" w:rsidP="00D94BC8">
                            <w:pPr>
                              <w:jc w:val="center"/>
                              <w:rPr>
                                <w:rFonts w:ascii="Amatic" w:hAnsi="Amatic"/>
                                <w:sz w:val="144"/>
                                <w:szCs w:val="144"/>
                              </w:rPr>
                            </w:pPr>
                            <w:r>
                              <w:rPr>
                                <w:rFonts w:ascii="Amatic" w:hAnsi="Amatic"/>
                                <w:sz w:val="144"/>
                                <w:szCs w:val="144"/>
                              </w:rPr>
                              <w:t>Some ideas</w:t>
                            </w:r>
                          </w:p>
                          <w:p w14:paraId="502E28FE" w14:textId="77777777" w:rsidR="00225F90" w:rsidRPr="00DA147A" w:rsidRDefault="00225F90" w:rsidP="00D94BC8">
                            <w:pPr>
                              <w:jc w:val="center"/>
                              <w:rPr>
                                <w:rFonts w:ascii="Amatic" w:hAnsi="Amatic"/>
                                <w:sz w:val="144"/>
                                <w:szCs w:val="144"/>
                              </w:rPr>
                            </w:pPr>
                            <w:r>
                              <w:rPr>
                                <w:rFonts w:ascii="Amatic" w:hAnsi="Amatic"/>
                                <w:sz w:val="144"/>
                                <w:szCs w:val="144"/>
                              </w:rPr>
                              <w:t>For implementing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43F5F" id="Rectangle 25" o:spid="_x0000_s1032" style="position:absolute;margin-left:-73.15pt;margin-top:-103.55pt;width:595.35pt;height:84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" fillcolor="#4bacc6 [3208]" stroked="f" strokeweight="2pt">
                <v:textbox>
                  <w:txbxContent>
                    <w:p w14:paraId="2A566A06" w14:textId="77777777" w:rsidR="00225F90" w:rsidRDefault="00225F90" w:rsidP="00D94BC8">
                      <w:pPr>
                        <w:jc w:val="center"/>
                        <w:rPr>
                          <w:rFonts w:ascii="Amatic" w:hAnsi="Amatic"/>
                          <w:sz w:val="144"/>
                          <w:szCs w:val="144"/>
                        </w:rPr>
                      </w:pPr>
                      <w:r>
                        <w:rPr>
                          <w:rFonts w:ascii="Amatic" w:hAnsi="Amatic"/>
                          <w:sz w:val="144"/>
                          <w:szCs w:val="144"/>
                        </w:rPr>
                        <w:t>Some ideas</w:t>
                      </w:r>
                    </w:p>
                    <w:p w14:paraId="502E28FE" w14:textId="77777777" w:rsidR="00225F90" w:rsidRPr="00DA147A" w:rsidRDefault="00225F90" w:rsidP="00D94BC8">
                      <w:pPr>
                        <w:jc w:val="center"/>
                        <w:rPr>
                          <w:rFonts w:ascii="Amatic" w:hAnsi="Amatic"/>
                          <w:sz w:val="144"/>
                          <w:szCs w:val="144"/>
                        </w:rPr>
                      </w:pPr>
                      <w:r>
                        <w:rPr>
                          <w:rFonts w:ascii="Amatic" w:hAnsi="Amatic"/>
                          <w:sz w:val="144"/>
                          <w:szCs w:val="144"/>
                        </w:rPr>
                        <w:t>For implementing Change</w:t>
                      </w:r>
                    </w:p>
                  </w:txbxContent>
                </v:textbox>
              </v:rect>
            </w:pict>
          </mc:Fallback>
        </mc:AlternateContent>
      </w:r>
      <w:r w:rsidR="00D94BC8">
        <w:rPr>
          <w:sz w:val="22"/>
        </w:rPr>
        <w:br w:type="page"/>
      </w:r>
    </w:p>
    <w:p w14:paraId="1242DFEC" w14:textId="77777777" w:rsidR="00C87F3C" w:rsidRPr="00EE3797" w:rsidRDefault="00D80197" w:rsidP="00EE3797">
      <w:pPr>
        <w:pStyle w:val="Heading1"/>
      </w:pPr>
      <w:bookmarkStart w:id="58" w:name="_Toc507169650"/>
      <w:r>
        <w:lastRenderedPageBreak/>
        <w:t>C</w:t>
      </w:r>
      <w:r w:rsidR="00C87F3C" w:rsidRPr="00E058F4">
        <w:t>onclusion: some ideas for implementing change</w:t>
      </w:r>
      <w:bookmarkEnd w:id="58"/>
      <w:r w:rsidR="00C87F3C">
        <w:t xml:space="preserve"> </w:t>
      </w:r>
    </w:p>
    <w:p w14:paraId="2A952EF6" w14:textId="16DCC46E" w:rsidR="00814254" w:rsidRDefault="00814254" w:rsidP="009712D2">
      <w:pPr>
        <w:spacing w:after="0"/>
        <w:jc w:val="both"/>
        <w:rPr>
          <w:sz w:val="22"/>
        </w:rPr>
      </w:pPr>
      <w:r>
        <w:rPr>
          <w:sz w:val="22"/>
        </w:rPr>
        <w:t xml:space="preserve">Introducing new processes and new tools can be challenging for a patient organisation. Because working on transparency implies making changes in </w:t>
      </w:r>
      <w:r w:rsidR="00F54E26">
        <w:rPr>
          <w:sz w:val="22"/>
        </w:rPr>
        <w:t xml:space="preserve">several </w:t>
      </w:r>
      <w:r>
        <w:rPr>
          <w:sz w:val="22"/>
        </w:rPr>
        <w:t>strategic</w:t>
      </w:r>
      <w:r w:rsidR="00F54E26">
        <w:rPr>
          <w:sz w:val="22"/>
        </w:rPr>
        <w:t xml:space="preserve"> and operational</w:t>
      </w:r>
      <w:r>
        <w:rPr>
          <w:sz w:val="22"/>
        </w:rPr>
        <w:t xml:space="preserve"> areas within your organisation, this can be a tricky task. </w:t>
      </w:r>
    </w:p>
    <w:p w14:paraId="38375F1F" w14:textId="77777777" w:rsidR="00A87895" w:rsidRDefault="00814254" w:rsidP="009712D2">
      <w:pPr>
        <w:spacing w:after="0"/>
        <w:jc w:val="both"/>
        <w:rPr>
          <w:sz w:val="22"/>
        </w:rPr>
      </w:pPr>
      <w:r>
        <w:rPr>
          <w:sz w:val="22"/>
        </w:rPr>
        <w:t>The topic of “c</w:t>
      </w:r>
      <w:r w:rsidR="00A87895">
        <w:rPr>
          <w:sz w:val="22"/>
        </w:rPr>
        <w:t>hange management</w:t>
      </w:r>
      <w:r>
        <w:rPr>
          <w:sz w:val="22"/>
        </w:rPr>
        <w:t>”</w:t>
      </w:r>
      <w:r w:rsidR="00A87895">
        <w:rPr>
          <w:sz w:val="22"/>
        </w:rPr>
        <w:t xml:space="preserve"> would </w:t>
      </w:r>
      <w:r>
        <w:rPr>
          <w:sz w:val="22"/>
        </w:rPr>
        <w:t>deserve</w:t>
      </w:r>
      <w:r w:rsidR="00A87895">
        <w:rPr>
          <w:sz w:val="22"/>
        </w:rPr>
        <w:t xml:space="preserve"> a </w:t>
      </w:r>
      <w:r>
        <w:rPr>
          <w:sz w:val="22"/>
        </w:rPr>
        <w:t>dedicated</w:t>
      </w:r>
      <w:r w:rsidR="00A87895">
        <w:rPr>
          <w:sz w:val="22"/>
        </w:rPr>
        <w:t xml:space="preserve"> publication</w:t>
      </w:r>
      <w:r>
        <w:rPr>
          <w:sz w:val="22"/>
        </w:rPr>
        <w:t xml:space="preserve">, and this is not the topic of these guidelines, but let’s address some key tips on where to start with the implementation of the transparency tools and processes mentioned in this guidance. </w:t>
      </w:r>
    </w:p>
    <w:p w14:paraId="3F48F43D" w14:textId="77777777" w:rsidR="00814254" w:rsidRDefault="00814254" w:rsidP="009712D2">
      <w:pPr>
        <w:spacing w:after="0"/>
        <w:jc w:val="both"/>
        <w:rPr>
          <w:sz w:val="22"/>
        </w:rPr>
      </w:pPr>
    </w:p>
    <w:p w14:paraId="6CCEA90A" w14:textId="77777777" w:rsidR="00814254" w:rsidRDefault="00814254" w:rsidP="009712D2">
      <w:pPr>
        <w:spacing w:after="0"/>
        <w:jc w:val="both"/>
        <w:rPr>
          <w:sz w:val="22"/>
        </w:rPr>
      </w:pPr>
      <w:r w:rsidRPr="00814254">
        <w:rPr>
          <w:b/>
          <w:sz w:val="22"/>
        </w:rPr>
        <w:t>Step 1 – Recognising the need for change</w:t>
      </w:r>
      <w:r>
        <w:rPr>
          <w:b/>
          <w:sz w:val="22"/>
        </w:rPr>
        <w:t xml:space="preserve">: </w:t>
      </w:r>
      <w:r>
        <w:rPr>
          <w:sz w:val="22"/>
        </w:rPr>
        <w:t xml:space="preserve">what is the need for change? Who is </w:t>
      </w:r>
      <w:r w:rsidR="00541AAA">
        <w:rPr>
          <w:sz w:val="22"/>
        </w:rPr>
        <w:t>calling for change? What is the practice you are trying to correct? Or the objective you are trying to reach?</w:t>
      </w:r>
    </w:p>
    <w:p w14:paraId="4F37DF84" w14:textId="77777777" w:rsidR="00541AAA" w:rsidRPr="00814254" w:rsidRDefault="00541AAA" w:rsidP="009712D2">
      <w:pPr>
        <w:spacing w:after="0"/>
        <w:jc w:val="both"/>
        <w:rPr>
          <w:sz w:val="22"/>
        </w:rPr>
      </w:pPr>
    </w:p>
    <w:p w14:paraId="2D86A099" w14:textId="77777777" w:rsidR="00541AAA" w:rsidRDefault="00814254" w:rsidP="009712D2">
      <w:pPr>
        <w:spacing w:after="0"/>
        <w:jc w:val="both"/>
        <w:rPr>
          <w:sz w:val="22"/>
        </w:rPr>
      </w:pPr>
      <w:r w:rsidRPr="00814254">
        <w:rPr>
          <w:b/>
          <w:sz w:val="22"/>
        </w:rPr>
        <w:t>Step 2 – Set up a team to lead the change process:</w:t>
      </w:r>
      <w:r>
        <w:rPr>
          <w:sz w:val="22"/>
        </w:rPr>
        <w:t xml:space="preserve"> define the seniority level required</w:t>
      </w:r>
      <w:r w:rsidR="003B62DB">
        <w:rPr>
          <w:sz w:val="22"/>
        </w:rPr>
        <w:t>, the number of participants, and</w:t>
      </w:r>
      <w:r>
        <w:rPr>
          <w:sz w:val="22"/>
        </w:rPr>
        <w:t xml:space="preserve"> whether the work of that task force is public or internal</w:t>
      </w:r>
      <w:r w:rsidR="003B62DB">
        <w:rPr>
          <w:sz w:val="22"/>
        </w:rPr>
        <w:t>.</w:t>
      </w:r>
    </w:p>
    <w:p w14:paraId="20CBD8AA" w14:textId="77777777" w:rsidR="003B62DB" w:rsidRDefault="003B62DB" w:rsidP="009712D2">
      <w:pPr>
        <w:spacing w:after="0"/>
        <w:jc w:val="both"/>
        <w:rPr>
          <w:sz w:val="22"/>
        </w:rPr>
      </w:pPr>
    </w:p>
    <w:p w14:paraId="4743A562" w14:textId="77777777" w:rsidR="00814254" w:rsidRDefault="00814254" w:rsidP="009712D2">
      <w:pPr>
        <w:spacing w:after="0"/>
        <w:jc w:val="both"/>
        <w:rPr>
          <w:sz w:val="22"/>
        </w:rPr>
      </w:pPr>
      <w:r w:rsidRPr="002B63FD">
        <w:rPr>
          <w:b/>
          <w:sz w:val="22"/>
        </w:rPr>
        <w:t>Step 3 – Research:</w:t>
      </w:r>
      <w:r>
        <w:rPr>
          <w:sz w:val="22"/>
        </w:rPr>
        <w:t xml:space="preserve"> How do others do? </w:t>
      </w:r>
      <w:r w:rsidR="002B63FD">
        <w:rPr>
          <w:sz w:val="22"/>
        </w:rPr>
        <w:t>What are the good practices out there?</w:t>
      </w:r>
    </w:p>
    <w:p w14:paraId="092C8037" w14:textId="77777777" w:rsidR="002B63FD" w:rsidRDefault="002B63FD" w:rsidP="009712D2">
      <w:pPr>
        <w:spacing w:after="0"/>
        <w:jc w:val="both"/>
        <w:rPr>
          <w:sz w:val="22"/>
        </w:rPr>
      </w:pPr>
    </w:p>
    <w:p w14:paraId="0B3F68C5" w14:textId="77777777" w:rsidR="003B62DB" w:rsidRDefault="002B63FD" w:rsidP="009712D2">
      <w:pPr>
        <w:spacing w:after="0"/>
        <w:jc w:val="both"/>
        <w:rPr>
          <w:sz w:val="22"/>
        </w:rPr>
      </w:pPr>
      <w:r w:rsidRPr="00103E0F">
        <w:rPr>
          <w:b/>
          <w:sz w:val="22"/>
        </w:rPr>
        <w:t xml:space="preserve">Step 4 </w:t>
      </w:r>
      <w:r w:rsidR="003B62DB" w:rsidRPr="00103E0F">
        <w:rPr>
          <w:b/>
          <w:sz w:val="22"/>
        </w:rPr>
        <w:t>–</w:t>
      </w:r>
      <w:r w:rsidRPr="00103E0F">
        <w:rPr>
          <w:b/>
          <w:sz w:val="22"/>
        </w:rPr>
        <w:t xml:space="preserve"> </w:t>
      </w:r>
      <w:r w:rsidR="003B62DB" w:rsidRPr="00103E0F">
        <w:rPr>
          <w:b/>
          <w:sz w:val="22"/>
        </w:rPr>
        <w:t xml:space="preserve">Be explicit! </w:t>
      </w:r>
      <w:r w:rsidR="003B62DB">
        <w:rPr>
          <w:sz w:val="22"/>
        </w:rPr>
        <w:t xml:space="preserve">Define the purpose and the scope of the procedure you are developing, the objectives and guiding principles, key terms, procedures. Set up clear responsibilities for all parties involved. Make sure you are specific about whom the policy applies to. Define what is acceptable and what is not. Define what happens in case of a breach of policy. Identify a monitoring and review process. </w:t>
      </w:r>
    </w:p>
    <w:p w14:paraId="1AA2F62E" w14:textId="77777777" w:rsidR="00814254" w:rsidRPr="00A87895" w:rsidRDefault="00814254" w:rsidP="00EE3797">
      <w:pPr>
        <w:spacing w:after="0"/>
        <w:rPr>
          <w:sz w:val="22"/>
        </w:rPr>
      </w:pPr>
    </w:p>
    <w:p w14:paraId="78CB076B" w14:textId="77777777" w:rsidR="00A87895" w:rsidRDefault="00814254" w:rsidP="00EE3797">
      <w:pPr>
        <w:spacing w:after="0"/>
        <w:rPr>
          <w:b/>
          <w:sz w:val="22"/>
        </w:rPr>
      </w:pPr>
      <w:r>
        <w:rPr>
          <w:noProof/>
          <w:sz w:val="22"/>
        </w:rPr>
        <w:drawing>
          <wp:inline distT="0" distB="0" distL="0" distR="0" wp14:anchorId="004593FC" wp14:editId="084AE90A">
            <wp:extent cx="5304472" cy="2064544"/>
            <wp:effectExtent l="0" t="0" r="0" b="12065"/>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1FE8835E" w14:textId="77777777" w:rsidR="003B62DB" w:rsidRDefault="003B62DB" w:rsidP="00EE3797">
      <w:pPr>
        <w:spacing w:after="0"/>
        <w:rPr>
          <w:b/>
          <w:sz w:val="22"/>
        </w:rPr>
      </w:pPr>
    </w:p>
    <w:p w14:paraId="36046B6A" w14:textId="77777777" w:rsidR="003B62DB" w:rsidRDefault="003B62DB" w:rsidP="00103E0F">
      <w:pPr>
        <w:spacing w:after="0"/>
        <w:jc w:val="both"/>
        <w:rPr>
          <w:sz w:val="22"/>
        </w:rPr>
      </w:pPr>
      <w:r>
        <w:rPr>
          <w:b/>
          <w:sz w:val="22"/>
        </w:rPr>
        <w:t xml:space="preserve">Step 5 – Draft the policy: </w:t>
      </w:r>
      <w:r>
        <w:rPr>
          <w:sz w:val="22"/>
        </w:rPr>
        <w:t xml:space="preserve">the wording is very important. Review, revise and recirculate as many times as needed to make sure there is clarity and full buy-in from the parties involved. </w:t>
      </w:r>
    </w:p>
    <w:p w14:paraId="6299992C" w14:textId="77777777" w:rsidR="003B62DB" w:rsidRDefault="003B62DB" w:rsidP="00103E0F">
      <w:pPr>
        <w:spacing w:after="0"/>
        <w:jc w:val="both"/>
        <w:rPr>
          <w:sz w:val="22"/>
        </w:rPr>
      </w:pPr>
    </w:p>
    <w:p w14:paraId="39961AC1" w14:textId="77777777" w:rsidR="00103E0F" w:rsidRDefault="00103E0F" w:rsidP="00103E0F">
      <w:pPr>
        <w:spacing w:after="0"/>
        <w:jc w:val="both"/>
        <w:rPr>
          <w:sz w:val="22"/>
        </w:rPr>
      </w:pPr>
      <w:r w:rsidRPr="00103E0F">
        <w:rPr>
          <w:b/>
          <w:sz w:val="22"/>
        </w:rPr>
        <w:t xml:space="preserve">Step 6 – Implement! </w:t>
      </w:r>
      <w:r>
        <w:rPr>
          <w:sz w:val="22"/>
        </w:rPr>
        <w:t xml:space="preserve">As already mentioned in the previous section, a key aspect of implementation is to make sure that your target audience is aware of the policy, therefore, spend some work on a dissemination strategy. If necessary, hold a webinar or a meeting to inform your members and other key stakeholders involved. You could even organise a training if you feel this can be beneficial: your members could become the “ambassadors” of your policy and help you spread the word. </w:t>
      </w:r>
    </w:p>
    <w:p w14:paraId="4E8D3BEC" w14:textId="77777777" w:rsidR="009712D2" w:rsidRDefault="009712D2" w:rsidP="00103E0F">
      <w:pPr>
        <w:spacing w:after="0"/>
        <w:jc w:val="both"/>
        <w:rPr>
          <w:sz w:val="22"/>
        </w:rPr>
      </w:pPr>
      <w:r>
        <w:rPr>
          <w:sz w:val="22"/>
        </w:rPr>
        <w:lastRenderedPageBreak/>
        <w:t xml:space="preserve">You can also organise a sort of “ceremony” to materialise the commitment of your organisation and its members to the policy. You could for instance have all your members and individuals to which your policy applies confirming and acknowledging it with their signature. </w:t>
      </w:r>
    </w:p>
    <w:p w14:paraId="1B40B676" w14:textId="77777777" w:rsidR="009712D2" w:rsidRDefault="009712D2" w:rsidP="00103E0F">
      <w:pPr>
        <w:spacing w:after="0"/>
        <w:jc w:val="both"/>
        <w:rPr>
          <w:sz w:val="22"/>
        </w:rPr>
      </w:pPr>
    </w:p>
    <w:p w14:paraId="1CA48BA9" w14:textId="77777777" w:rsidR="00103E0F" w:rsidRDefault="00103E0F" w:rsidP="00103E0F">
      <w:pPr>
        <w:spacing w:after="0"/>
        <w:jc w:val="both"/>
        <w:rPr>
          <w:sz w:val="22"/>
        </w:rPr>
      </w:pPr>
      <w:r w:rsidRPr="009712D2">
        <w:rPr>
          <w:b/>
          <w:sz w:val="22"/>
        </w:rPr>
        <w:t xml:space="preserve">Step 7 – </w:t>
      </w:r>
      <w:r>
        <w:rPr>
          <w:sz w:val="22"/>
        </w:rPr>
        <w:t xml:space="preserve">Maintenance: do not forget to include some </w:t>
      </w:r>
      <w:r w:rsidR="009712D2">
        <w:rPr>
          <w:sz w:val="22"/>
        </w:rPr>
        <w:t>elements about monitoring the implementation of your policy. Set up review dates, and apply the sanctions you have planned if needed.</w:t>
      </w:r>
    </w:p>
    <w:p w14:paraId="6F8E8E1C" w14:textId="77777777" w:rsidR="00103E0F" w:rsidRPr="003B62DB" w:rsidRDefault="00103E0F" w:rsidP="00103E0F">
      <w:pPr>
        <w:spacing w:after="0"/>
        <w:jc w:val="both"/>
        <w:rPr>
          <w:sz w:val="22"/>
        </w:rPr>
      </w:pPr>
    </w:p>
    <w:p w14:paraId="4AEEBF75" w14:textId="77777777" w:rsidR="00EE3797" w:rsidRDefault="00EE3797" w:rsidP="00EE3797">
      <w:pPr>
        <w:spacing w:after="0"/>
        <w:rPr>
          <w:b/>
          <w:sz w:val="22"/>
        </w:rPr>
      </w:pPr>
      <w:r w:rsidRPr="00EE3797">
        <w:rPr>
          <w:b/>
          <w:sz w:val="22"/>
        </w:rPr>
        <w:t xml:space="preserve">Some tips to conclude: </w:t>
      </w:r>
    </w:p>
    <w:p w14:paraId="4433CBF0" w14:textId="77777777" w:rsidR="002E0BD8" w:rsidRDefault="002E0BD8" w:rsidP="00EE3797">
      <w:pPr>
        <w:spacing w:after="0"/>
        <w:rPr>
          <w:b/>
          <w:sz w:val="22"/>
        </w:rPr>
      </w:pPr>
    </w:p>
    <w:p w14:paraId="12238743" w14:textId="77777777" w:rsidR="00C87F3C" w:rsidRPr="00EE3797" w:rsidRDefault="009712D2" w:rsidP="009712D2">
      <w:pPr>
        <w:pStyle w:val="ListParagraph"/>
        <w:numPr>
          <w:ilvl w:val="0"/>
          <w:numId w:val="26"/>
        </w:numPr>
        <w:spacing w:after="0"/>
        <w:jc w:val="both"/>
        <w:rPr>
          <w:sz w:val="22"/>
        </w:rPr>
      </w:pPr>
      <w:r>
        <w:rPr>
          <w:sz w:val="22"/>
        </w:rPr>
        <w:t>The v</w:t>
      </w:r>
      <w:r w:rsidR="00C87F3C" w:rsidRPr="00EE3797">
        <w:rPr>
          <w:sz w:val="22"/>
        </w:rPr>
        <w:t>alues</w:t>
      </w:r>
      <w:r>
        <w:rPr>
          <w:sz w:val="22"/>
        </w:rPr>
        <w:t xml:space="preserve"> of your organisation</w:t>
      </w:r>
      <w:r w:rsidR="00C87F3C" w:rsidRPr="00EE3797">
        <w:rPr>
          <w:sz w:val="22"/>
        </w:rPr>
        <w:t xml:space="preserve"> are at least as important as the policies themselves</w:t>
      </w:r>
      <w:r>
        <w:rPr>
          <w:sz w:val="22"/>
        </w:rPr>
        <w:t>;</w:t>
      </w:r>
    </w:p>
    <w:p w14:paraId="7808DD58" w14:textId="77777777" w:rsidR="00C87F3C" w:rsidRPr="00EE3797" w:rsidRDefault="00C87F3C" w:rsidP="009712D2">
      <w:pPr>
        <w:pStyle w:val="ListParagraph"/>
        <w:numPr>
          <w:ilvl w:val="0"/>
          <w:numId w:val="26"/>
        </w:numPr>
        <w:spacing w:after="0"/>
        <w:jc w:val="both"/>
        <w:rPr>
          <w:sz w:val="22"/>
        </w:rPr>
      </w:pPr>
      <w:r w:rsidRPr="00EE3797">
        <w:rPr>
          <w:sz w:val="22"/>
        </w:rPr>
        <w:t>Differentiat</w:t>
      </w:r>
      <w:r w:rsidR="009712D2">
        <w:rPr>
          <w:sz w:val="22"/>
        </w:rPr>
        <w:t>e the following aspects: why you</w:t>
      </w:r>
      <w:r w:rsidRPr="00EE3797">
        <w:rPr>
          <w:sz w:val="22"/>
        </w:rPr>
        <w:t xml:space="preserve"> need to do this (policy), what is required (standard, quantifiable measures), how </w:t>
      </w:r>
      <w:r w:rsidR="009712D2">
        <w:rPr>
          <w:sz w:val="22"/>
        </w:rPr>
        <w:t>you</w:t>
      </w:r>
      <w:r w:rsidRPr="00EE3797">
        <w:rPr>
          <w:sz w:val="22"/>
        </w:rPr>
        <w:t xml:space="preserve"> do </w:t>
      </w:r>
      <w:r w:rsidR="009712D2">
        <w:rPr>
          <w:sz w:val="22"/>
        </w:rPr>
        <w:t>it</w:t>
      </w:r>
      <w:r w:rsidRPr="00EE3797">
        <w:rPr>
          <w:sz w:val="22"/>
        </w:rPr>
        <w:t xml:space="preserve"> (procedure = steps)</w:t>
      </w:r>
      <w:r w:rsidR="009712D2">
        <w:rPr>
          <w:sz w:val="22"/>
        </w:rPr>
        <w:t>;</w:t>
      </w:r>
    </w:p>
    <w:p w14:paraId="0720682B" w14:textId="77777777" w:rsidR="009E2905" w:rsidRPr="00EE3797" w:rsidRDefault="00EE3797" w:rsidP="009712D2">
      <w:pPr>
        <w:pStyle w:val="ListParagraph"/>
        <w:numPr>
          <w:ilvl w:val="0"/>
          <w:numId w:val="26"/>
        </w:numPr>
        <w:spacing w:after="0"/>
        <w:jc w:val="both"/>
        <w:rPr>
          <w:sz w:val="22"/>
        </w:rPr>
      </w:pPr>
      <w:r>
        <w:rPr>
          <w:sz w:val="22"/>
        </w:rPr>
        <w:t>Organise regular t</w:t>
      </w:r>
      <w:r w:rsidR="00C87F3C" w:rsidRPr="00EE3797">
        <w:rPr>
          <w:sz w:val="22"/>
        </w:rPr>
        <w:t xml:space="preserve">raining for </w:t>
      </w:r>
      <w:r>
        <w:rPr>
          <w:sz w:val="22"/>
        </w:rPr>
        <w:t xml:space="preserve">your </w:t>
      </w:r>
      <w:r w:rsidR="00C87F3C" w:rsidRPr="00EE3797">
        <w:rPr>
          <w:sz w:val="22"/>
        </w:rPr>
        <w:t>Board members</w:t>
      </w:r>
      <w:r w:rsidR="009712D2">
        <w:rPr>
          <w:sz w:val="22"/>
        </w:rPr>
        <w:t>;</w:t>
      </w:r>
    </w:p>
    <w:p w14:paraId="0148DC04" w14:textId="250EB7DC" w:rsidR="00C87F3C" w:rsidRPr="00EE3797" w:rsidRDefault="00C87F3C" w:rsidP="009712D2">
      <w:pPr>
        <w:pStyle w:val="ListParagraph"/>
        <w:numPr>
          <w:ilvl w:val="0"/>
          <w:numId w:val="26"/>
        </w:numPr>
        <w:spacing w:after="0"/>
        <w:jc w:val="both"/>
        <w:rPr>
          <w:sz w:val="22"/>
        </w:rPr>
      </w:pPr>
      <w:r w:rsidRPr="00EE3797">
        <w:rPr>
          <w:sz w:val="22"/>
        </w:rPr>
        <w:t>Revis</w:t>
      </w:r>
      <w:r w:rsidR="00F54E26">
        <w:rPr>
          <w:sz w:val="22"/>
        </w:rPr>
        <w:t>it</w:t>
      </w:r>
      <w:r w:rsidRPr="00EE3797">
        <w:rPr>
          <w:sz w:val="22"/>
        </w:rPr>
        <w:t xml:space="preserve"> your rules regularly</w:t>
      </w:r>
      <w:r w:rsidR="009E2905" w:rsidRPr="00EE3797">
        <w:rPr>
          <w:sz w:val="22"/>
        </w:rPr>
        <w:t xml:space="preserve"> – </w:t>
      </w:r>
      <w:r w:rsidR="00EE3797">
        <w:rPr>
          <w:sz w:val="22"/>
        </w:rPr>
        <w:t>This is</w:t>
      </w:r>
      <w:r w:rsidR="009E2905" w:rsidRPr="00EE3797">
        <w:rPr>
          <w:sz w:val="22"/>
        </w:rPr>
        <w:t xml:space="preserve"> not a one-time thing</w:t>
      </w:r>
    </w:p>
    <w:p w14:paraId="632D473D" w14:textId="77777777" w:rsidR="000E11D3" w:rsidRDefault="000E11D3" w:rsidP="000E11D3">
      <w:pPr>
        <w:pStyle w:val="ListParagraph"/>
        <w:numPr>
          <w:ilvl w:val="0"/>
          <w:numId w:val="26"/>
        </w:numPr>
        <w:jc w:val="both"/>
        <w:rPr>
          <w:sz w:val="22"/>
        </w:rPr>
      </w:pPr>
      <w:r>
        <w:rPr>
          <w:sz w:val="22"/>
        </w:rPr>
        <w:t>O</w:t>
      </w:r>
      <w:r w:rsidRPr="000E11D3">
        <w:rPr>
          <w:sz w:val="22"/>
        </w:rPr>
        <w:t>rgani</w:t>
      </w:r>
      <w:r>
        <w:rPr>
          <w:sz w:val="22"/>
        </w:rPr>
        <w:t>s</w:t>
      </w:r>
      <w:r w:rsidRPr="000E11D3">
        <w:rPr>
          <w:sz w:val="22"/>
        </w:rPr>
        <w:t>ations are deemed trustworthy when their communication feels open, honest, spontaneous, personal and to the point.</w:t>
      </w:r>
    </w:p>
    <w:p w14:paraId="5B12DB6E" w14:textId="5B1EAC81" w:rsidR="000E11D3" w:rsidRDefault="000E11D3" w:rsidP="000E11D3">
      <w:pPr>
        <w:pStyle w:val="ListParagraph"/>
        <w:numPr>
          <w:ilvl w:val="0"/>
          <w:numId w:val="26"/>
        </w:numPr>
        <w:spacing w:after="0"/>
        <w:rPr>
          <w:sz w:val="22"/>
        </w:rPr>
      </w:pPr>
      <w:r>
        <w:rPr>
          <w:sz w:val="22"/>
        </w:rPr>
        <w:t xml:space="preserve">… Remember! </w:t>
      </w:r>
      <w:r w:rsidR="00F54E26">
        <w:rPr>
          <w:sz w:val="22"/>
        </w:rPr>
        <w:t>T</w:t>
      </w:r>
      <w:r w:rsidRPr="00EE3797">
        <w:rPr>
          <w:sz w:val="22"/>
        </w:rPr>
        <w:t>ransparency is</w:t>
      </w:r>
      <w:r w:rsidR="00F54E26">
        <w:rPr>
          <w:sz w:val="22"/>
        </w:rPr>
        <w:t xml:space="preserve"> a lot </w:t>
      </w:r>
      <w:r w:rsidRPr="00EE3797">
        <w:rPr>
          <w:sz w:val="22"/>
        </w:rPr>
        <w:t xml:space="preserve"> about communicating what you do anyway.</w:t>
      </w:r>
    </w:p>
    <w:p w14:paraId="7D790251" w14:textId="77777777" w:rsidR="00C87F3C" w:rsidRPr="00EE3797" w:rsidRDefault="00EE3797" w:rsidP="00EE3797">
      <w:pPr>
        <w:ind w:left="360"/>
        <w:rPr>
          <w:sz w:val="22"/>
        </w:rPr>
      </w:pPr>
      <w:r>
        <w:rPr>
          <w:b/>
          <w:noProof/>
        </w:rPr>
        <w:drawing>
          <wp:anchor distT="0" distB="0" distL="114300" distR="114300" simplePos="0" relativeHeight="251686912" behindDoc="0" locked="0" layoutInCell="1" allowOverlap="1" wp14:anchorId="3CDAEAD8" wp14:editId="357029E4">
            <wp:simplePos x="0" y="0"/>
            <wp:positionH relativeFrom="column">
              <wp:posOffset>242570</wp:posOffset>
            </wp:positionH>
            <wp:positionV relativeFrom="paragraph">
              <wp:posOffset>194469</wp:posOffset>
            </wp:positionV>
            <wp:extent cx="5414645" cy="2644140"/>
            <wp:effectExtent l="0" t="0" r="0" b="381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14645" cy="2644140"/>
                    </a:xfrm>
                    <a:prstGeom prst="rect">
                      <a:avLst/>
                    </a:prstGeom>
                    <a:noFill/>
                    <a:ln>
                      <a:noFill/>
                    </a:ln>
                  </pic:spPr>
                </pic:pic>
              </a:graphicData>
            </a:graphic>
          </wp:anchor>
        </w:drawing>
      </w:r>
      <w:r w:rsidR="00C87F3C" w:rsidRPr="00EE3797">
        <w:rPr>
          <w:sz w:val="22"/>
        </w:rPr>
        <w:br w:type="page"/>
      </w:r>
    </w:p>
    <w:p w14:paraId="265AEB31" w14:textId="77777777" w:rsidR="00C87F3C" w:rsidRPr="00E058F4" w:rsidRDefault="004C6416" w:rsidP="00C87F3C">
      <w:pPr>
        <w:pStyle w:val="Heading1"/>
      </w:pPr>
      <w:bookmarkStart w:id="59" w:name="_Toc507169651"/>
      <w:r>
        <w:lastRenderedPageBreak/>
        <w:t>Resources</w:t>
      </w:r>
      <w:bookmarkEnd w:id="59"/>
    </w:p>
    <w:p w14:paraId="08FD83C1" w14:textId="77777777" w:rsidR="00FD274A" w:rsidRPr="00FD274A" w:rsidRDefault="00FD274A" w:rsidP="00FD274A">
      <w:pPr>
        <w:spacing w:after="0"/>
        <w:jc w:val="both"/>
        <w:rPr>
          <w:b/>
          <w:sz w:val="22"/>
        </w:rPr>
      </w:pPr>
      <w:r w:rsidRPr="00FD274A">
        <w:rPr>
          <w:b/>
          <w:sz w:val="22"/>
        </w:rPr>
        <w:t>General</w:t>
      </w:r>
    </w:p>
    <w:p w14:paraId="00B44B80" w14:textId="77777777" w:rsidR="00FD274A" w:rsidRDefault="00FD274A" w:rsidP="00FD274A">
      <w:pPr>
        <w:spacing w:after="0"/>
        <w:jc w:val="both"/>
        <w:rPr>
          <w:sz w:val="22"/>
        </w:rPr>
      </w:pPr>
      <w:r>
        <w:rPr>
          <w:sz w:val="22"/>
        </w:rPr>
        <w:t xml:space="preserve">EPF Breakfast briefing on transparency: </w:t>
      </w:r>
      <w:hyperlink r:id="rId44" w:history="1">
        <w:r w:rsidRPr="00E166B6">
          <w:rPr>
            <w:rStyle w:val="Hyperlink"/>
            <w:sz w:val="22"/>
          </w:rPr>
          <w:t>https://www.youtube.com/watch?v=uY5thu7O1Zc</w:t>
        </w:r>
      </w:hyperlink>
    </w:p>
    <w:p w14:paraId="1FC10C73" w14:textId="77777777" w:rsidR="00FD274A" w:rsidRDefault="00FD274A" w:rsidP="00FD274A">
      <w:pPr>
        <w:spacing w:after="0"/>
        <w:jc w:val="both"/>
        <w:rPr>
          <w:sz w:val="22"/>
        </w:rPr>
      </w:pPr>
      <w:r>
        <w:rPr>
          <w:sz w:val="22"/>
        </w:rPr>
        <w:t xml:space="preserve">EPF toolkit on building national coalitions: </w:t>
      </w:r>
    </w:p>
    <w:p w14:paraId="4C074BEE" w14:textId="77777777" w:rsidR="00584D59" w:rsidRDefault="00CF382E" w:rsidP="00FD274A">
      <w:pPr>
        <w:spacing w:after="0"/>
        <w:jc w:val="both"/>
        <w:rPr>
          <w:rStyle w:val="Hyperlink"/>
          <w:sz w:val="22"/>
        </w:rPr>
      </w:pPr>
      <w:hyperlink r:id="rId45" w:history="1">
        <w:r w:rsidR="00FD274A" w:rsidRPr="00E166B6">
          <w:rPr>
            <w:rStyle w:val="Hyperlink"/>
            <w:sz w:val="22"/>
          </w:rPr>
          <w:t>http://www.eu-patient.eu/globalassets/library/toolkits/epf-toolkit_nationalcoalitions.pdf</w:t>
        </w:r>
      </w:hyperlink>
    </w:p>
    <w:p w14:paraId="4EF8B89F" w14:textId="77777777" w:rsidR="001A7627" w:rsidRDefault="00584D59" w:rsidP="00FD274A">
      <w:pPr>
        <w:spacing w:after="0"/>
        <w:jc w:val="both"/>
        <w:rPr>
          <w:sz w:val="22"/>
        </w:rPr>
      </w:pPr>
      <w:r>
        <w:rPr>
          <w:sz w:val="22"/>
        </w:rPr>
        <w:t>EPF Report on the Added Value of Patient Organisations:</w:t>
      </w:r>
    </w:p>
    <w:p w14:paraId="36CF951D" w14:textId="77777777" w:rsidR="00584D59" w:rsidRDefault="00CF382E" w:rsidP="00FD274A">
      <w:pPr>
        <w:spacing w:after="0"/>
        <w:jc w:val="both"/>
        <w:rPr>
          <w:rStyle w:val="Hyperlink"/>
          <w:sz w:val="22"/>
        </w:rPr>
      </w:pPr>
      <w:hyperlink r:id="rId46" w:history="1">
        <w:r w:rsidR="001A7627" w:rsidRPr="00B531A3">
          <w:rPr>
            <w:rStyle w:val="Hyperlink"/>
            <w:sz w:val="22"/>
          </w:rPr>
          <w:t>http://www.eu-patient.eu/globalassets/library/publications/epf_added_value_report_final.pdf</w:t>
        </w:r>
      </w:hyperlink>
    </w:p>
    <w:p w14:paraId="54983BD9" w14:textId="77777777" w:rsidR="00770C81" w:rsidRDefault="00770C81" w:rsidP="00B05C54">
      <w:pPr>
        <w:spacing w:after="0"/>
        <w:jc w:val="both"/>
        <w:rPr>
          <w:sz w:val="22"/>
        </w:rPr>
      </w:pPr>
      <w:r>
        <w:rPr>
          <w:sz w:val="22"/>
        </w:rPr>
        <w:t>Younger, Rupert, “</w:t>
      </w:r>
      <w:r w:rsidRPr="00770C81">
        <w:rPr>
          <w:i/>
          <w:sz w:val="22"/>
        </w:rPr>
        <w:t>5 steps to build trust in your organisation</w:t>
      </w:r>
      <w:r>
        <w:rPr>
          <w:sz w:val="22"/>
        </w:rPr>
        <w:t>”,</w:t>
      </w:r>
    </w:p>
    <w:p w14:paraId="6F3CC427" w14:textId="77777777" w:rsidR="009712D2" w:rsidRDefault="00CF382E" w:rsidP="00B05C54">
      <w:pPr>
        <w:spacing w:after="0"/>
        <w:jc w:val="both"/>
        <w:rPr>
          <w:sz w:val="22"/>
        </w:rPr>
      </w:pPr>
      <w:hyperlink r:id="rId47" w:history="1">
        <w:r w:rsidR="00770C81" w:rsidRPr="00C07115">
          <w:rPr>
            <w:rStyle w:val="Hyperlink"/>
            <w:sz w:val="22"/>
          </w:rPr>
          <w:t>https://www.bond.org.uk/news/2018/01/5-steps-to-build-trust-in-your-organisation</w:t>
        </w:r>
      </w:hyperlink>
      <w:r w:rsidR="00770C81">
        <w:rPr>
          <w:sz w:val="22"/>
        </w:rPr>
        <w:t xml:space="preserve"> </w:t>
      </w:r>
    </w:p>
    <w:p w14:paraId="093E0196" w14:textId="77777777" w:rsidR="00770C81" w:rsidRDefault="00770C81" w:rsidP="00B05C54">
      <w:pPr>
        <w:spacing w:after="0"/>
        <w:jc w:val="both"/>
        <w:rPr>
          <w:sz w:val="22"/>
        </w:rPr>
      </w:pPr>
      <w:r>
        <w:rPr>
          <w:sz w:val="22"/>
        </w:rPr>
        <w:t xml:space="preserve">(Accessed January 2018). </w:t>
      </w:r>
    </w:p>
    <w:p w14:paraId="2ACF7CE2" w14:textId="77777777" w:rsidR="00770C81" w:rsidRDefault="00770C81" w:rsidP="00B05C54">
      <w:pPr>
        <w:spacing w:after="0"/>
        <w:jc w:val="both"/>
        <w:rPr>
          <w:sz w:val="22"/>
        </w:rPr>
      </w:pPr>
    </w:p>
    <w:p w14:paraId="74F6B613" w14:textId="77777777" w:rsidR="00FD274A" w:rsidRPr="00FD274A" w:rsidRDefault="00FD274A" w:rsidP="00B05C54">
      <w:pPr>
        <w:spacing w:after="0"/>
        <w:jc w:val="both"/>
        <w:rPr>
          <w:b/>
          <w:sz w:val="22"/>
        </w:rPr>
      </w:pPr>
      <w:r w:rsidRPr="00FD274A">
        <w:rPr>
          <w:b/>
          <w:sz w:val="22"/>
        </w:rPr>
        <w:t>Membership</w:t>
      </w:r>
    </w:p>
    <w:p w14:paraId="37B3FE26" w14:textId="77777777" w:rsidR="001A7627" w:rsidRPr="001A7627" w:rsidRDefault="001A7627" w:rsidP="001A7627">
      <w:pPr>
        <w:spacing w:after="0"/>
        <w:rPr>
          <w:sz w:val="22"/>
        </w:rPr>
      </w:pPr>
      <w:r w:rsidRPr="001A7627">
        <w:rPr>
          <w:sz w:val="22"/>
        </w:rPr>
        <w:t>Hudson, James R., and Patricia A. Hudson, 2002, Getting Started: The Founding of Membership-based Organizations. Paper presented at ARNOVA Annual Conference, Montreal, Canada</w:t>
      </w:r>
    </w:p>
    <w:p w14:paraId="0F29CC67" w14:textId="77777777" w:rsidR="001A7627" w:rsidRDefault="00CF382E" w:rsidP="001A7627">
      <w:pPr>
        <w:spacing w:after="0"/>
        <w:rPr>
          <w:sz w:val="22"/>
        </w:rPr>
      </w:pPr>
      <w:hyperlink r:id="rId48" w:history="1">
        <w:r w:rsidR="001A7627" w:rsidRPr="00B531A3">
          <w:rPr>
            <w:rStyle w:val="Hyperlink"/>
            <w:sz w:val="22"/>
          </w:rPr>
          <w:t>https://www.brown.edu/initiatives/journal-world-affairs/sites/brown.edu.initiatives.journal-world-affairs/files/private/articles/11.2_Anheier.pdf</w:t>
        </w:r>
      </w:hyperlink>
    </w:p>
    <w:p w14:paraId="519341AA" w14:textId="77777777" w:rsidR="001A7627" w:rsidRDefault="00CF382E" w:rsidP="001A7627">
      <w:pPr>
        <w:spacing w:after="0"/>
        <w:rPr>
          <w:sz w:val="22"/>
        </w:rPr>
      </w:pPr>
      <w:hyperlink r:id="rId49" w:history="1">
        <w:r w:rsidR="001A7627" w:rsidRPr="00B531A3">
          <w:rPr>
            <w:rStyle w:val="Hyperlink"/>
            <w:sz w:val="22"/>
          </w:rPr>
          <w:t>http://www.melosinstitute.org/resources/Documents/Paper%20Search%20for%20Legitimacy%20Efforts%20of%20MBOs.pdf</w:t>
        </w:r>
      </w:hyperlink>
    </w:p>
    <w:p w14:paraId="194B0415" w14:textId="77777777" w:rsidR="001A7627" w:rsidRDefault="00CF382E" w:rsidP="001A7627">
      <w:pPr>
        <w:spacing w:after="0"/>
        <w:rPr>
          <w:sz w:val="22"/>
        </w:rPr>
      </w:pPr>
      <w:hyperlink r:id="rId50" w:history="1">
        <w:r w:rsidR="001A7627" w:rsidRPr="00B531A3">
          <w:rPr>
            <w:rStyle w:val="Hyperlink"/>
            <w:sz w:val="22"/>
          </w:rPr>
          <w:t>https://knowhownonprofit.org/organisation/operations/membership</w:t>
        </w:r>
      </w:hyperlink>
    </w:p>
    <w:p w14:paraId="6DE84DA0" w14:textId="77777777" w:rsidR="001A7627" w:rsidRDefault="00CF382E" w:rsidP="001A7627">
      <w:pPr>
        <w:spacing w:after="0"/>
        <w:rPr>
          <w:sz w:val="22"/>
        </w:rPr>
      </w:pPr>
      <w:hyperlink r:id="rId51" w:history="1">
        <w:r w:rsidR="00CE7363" w:rsidRPr="00B531A3">
          <w:rPr>
            <w:rStyle w:val="Hyperlink"/>
            <w:sz w:val="22"/>
          </w:rPr>
          <w:t>http://www.ema.europa.eu/docs/en_GB/document_library/Regulatory_and_procedural_guideline/2009/12/WC500018099.pdf</w:t>
        </w:r>
      </w:hyperlink>
    </w:p>
    <w:p w14:paraId="03F6F594" w14:textId="77777777" w:rsidR="00CE7363" w:rsidRPr="00CE7363" w:rsidRDefault="00CF382E" w:rsidP="00CE7363">
      <w:pPr>
        <w:spacing w:after="0"/>
        <w:rPr>
          <w:sz w:val="22"/>
        </w:rPr>
      </w:pPr>
      <w:hyperlink r:id="rId52" w:history="1">
        <w:r w:rsidR="00CE7363" w:rsidRPr="00CE7363">
          <w:rPr>
            <w:rStyle w:val="Hyperlink"/>
            <w:sz w:val="22"/>
          </w:rPr>
          <w:t>http://www.eu-patient.eu/globalassets/membership/membership-procedure.pdf</w:t>
        </w:r>
      </w:hyperlink>
    </w:p>
    <w:p w14:paraId="3437EB62" w14:textId="77777777" w:rsidR="00FD274A" w:rsidRDefault="00FD274A" w:rsidP="00B05C54">
      <w:pPr>
        <w:spacing w:after="0"/>
        <w:jc w:val="both"/>
        <w:rPr>
          <w:sz w:val="22"/>
        </w:rPr>
      </w:pPr>
    </w:p>
    <w:p w14:paraId="604DE66A" w14:textId="77777777" w:rsidR="00D8433C" w:rsidRPr="00DD4919" w:rsidRDefault="00D8433C" w:rsidP="00B05C54">
      <w:pPr>
        <w:spacing w:after="0"/>
        <w:jc w:val="both"/>
        <w:rPr>
          <w:b/>
          <w:sz w:val="22"/>
        </w:rPr>
      </w:pPr>
      <w:r w:rsidRPr="00DD4919">
        <w:rPr>
          <w:b/>
          <w:sz w:val="22"/>
        </w:rPr>
        <w:t>Governance</w:t>
      </w:r>
    </w:p>
    <w:p w14:paraId="278D6C37" w14:textId="77777777" w:rsidR="00D8433C" w:rsidRDefault="00CF382E" w:rsidP="00B05C54">
      <w:pPr>
        <w:spacing w:after="0"/>
        <w:jc w:val="both"/>
        <w:rPr>
          <w:rStyle w:val="Hyperlink"/>
          <w:sz w:val="22"/>
        </w:rPr>
      </w:pPr>
      <w:hyperlink r:id="rId53" w:history="1">
        <w:r w:rsidR="00D8433C" w:rsidRPr="00F61E36">
          <w:rPr>
            <w:rStyle w:val="Hyperlink"/>
            <w:sz w:val="22"/>
          </w:rPr>
          <w:t>https://www.501c3.org/nonprofits-board-directors-board/</w:t>
        </w:r>
      </w:hyperlink>
    </w:p>
    <w:p w14:paraId="777D4F8C" w14:textId="77777777" w:rsidR="00704E49" w:rsidRDefault="00704E49" w:rsidP="00704E49">
      <w:pPr>
        <w:spacing w:after="0"/>
        <w:jc w:val="both"/>
        <w:rPr>
          <w:sz w:val="22"/>
        </w:rPr>
      </w:pPr>
      <w:r>
        <w:rPr>
          <w:sz w:val="22"/>
        </w:rPr>
        <w:t>Hudson, Mike, “Managing without profit”, 1999.</w:t>
      </w:r>
    </w:p>
    <w:p w14:paraId="1D619856" w14:textId="77777777" w:rsidR="00D8433C" w:rsidRDefault="00D8433C" w:rsidP="00B05C54">
      <w:pPr>
        <w:spacing w:after="0"/>
        <w:jc w:val="both"/>
        <w:rPr>
          <w:sz w:val="22"/>
        </w:rPr>
      </w:pPr>
    </w:p>
    <w:p w14:paraId="441DD310" w14:textId="77777777" w:rsidR="00FD274A" w:rsidRPr="00FD274A" w:rsidRDefault="00FD274A" w:rsidP="00B05C54">
      <w:pPr>
        <w:spacing w:after="0"/>
        <w:jc w:val="both"/>
        <w:rPr>
          <w:b/>
          <w:sz w:val="22"/>
        </w:rPr>
      </w:pPr>
      <w:r w:rsidRPr="00FD274A">
        <w:rPr>
          <w:b/>
          <w:sz w:val="22"/>
        </w:rPr>
        <w:t>Fundraising</w:t>
      </w:r>
    </w:p>
    <w:p w14:paraId="4736F304" w14:textId="77777777" w:rsidR="00FD274A" w:rsidRDefault="00FD274A" w:rsidP="00B05C54">
      <w:pPr>
        <w:spacing w:after="0"/>
        <w:jc w:val="both"/>
        <w:rPr>
          <w:sz w:val="22"/>
        </w:rPr>
      </w:pPr>
    </w:p>
    <w:p w14:paraId="2215B101" w14:textId="77777777" w:rsidR="00FD274A" w:rsidRDefault="000306CE" w:rsidP="00FD274A">
      <w:pPr>
        <w:spacing w:after="0"/>
        <w:rPr>
          <w:sz w:val="22"/>
        </w:rPr>
      </w:pPr>
      <w:r>
        <w:rPr>
          <w:sz w:val="22"/>
        </w:rPr>
        <w:t xml:space="preserve">European Patients’ Forum, </w:t>
      </w:r>
      <w:r w:rsidR="00FD274A" w:rsidRPr="00FD274A">
        <w:rPr>
          <w:sz w:val="22"/>
        </w:rPr>
        <w:t>EPF toolkit on fundraising</w:t>
      </w:r>
      <w:r>
        <w:rPr>
          <w:sz w:val="22"/>
        </w:rPr>
        <w:t xml:space="preserve">, </w:t>
      </w:r>
    </w:p>
    <w:p w14:paraId="353430F5" w14:textId="77777777" w:rsidR="006F6A50" w:rsidRDefault="00CF382E" w:rsidP="00FD274A">
      <w:pPr>
        <w:spacing w:after="0"/>
        <w:rPr>
          <w:rStyle w:val="Hyperlink"/>
          <w:sz w:val="22"/>
        </w:rPr>
      </w:pPr>
      <w:hyperlink r:id="rId54" w:history="1">
        <w:r w:rsidR="00FD274A" w:rsidRPr="00E166B6">
          <w:rPr>
            <w:rStyle w:val="Hyperlink"/>
            <w:sz w:val="22"/>
          </w:rPr>
          <w:t>http://www.eu-patient.eu/globalassets/library/epf_broch2016_v5blow.pdf</w:t>
        </w:r>
      </w:hyperlink>
    </w:p>
    <w:p w14:paraId="2E46E652" w14:textId="77777777" w:rsidR="004C6416" w:rsidRDefault="00CF382E" w:rsidP="00FD274A">
      <w:pPr>
        <w:spacing w:after="0"/>
        <w:rPr>
          <w:sz w:val="22"/>
        </w:rPr>
      </w:pPr>
      <w:hyperlink r:id="rId55" w:history="1">
        <w:r w:rsidR="004C6416" w:rsidRPr="00E166B6">
          <w:rPr>
            <w:rStyle w:val="Hyperlink"/>
            <w:sz w:val="22"/>
          </w:rPr>
          <w:t>https://www.councilofnonprofits.org/tools-resources/ethical-fundraising</w:t>
        </w:r>
      </w:hyperlink>
    </w:p>
    <w:p w14:paraId="70FE9DEB" w14:textId="77777777" w:rsidR="004C6416" w:rsidRDefault="00CF382E" w:rsidP="004C6416">
      <w:pPr>
        <w:spacing w:after="0"/>
        <w:jc w:val="both"/>
        <w:rPr>
          <w:rStyle w:val="Hyperlink"/>
          <w:sz w:val="22"/>
        </w:rPr>
      </w:pPr>
      <w:hyperlink r:id="rId56" w:history="1">
        <w:r w:rsidR="004C6416" w:rsidRPr="00E166B6">
          <w:rPr>
            <w:rStyle w:val="Hyperlink"/>
            <w:sz w:val="22"/>
          </w:rPr>
          <w:t>http://www.institute-of-fundraising.org.uk/code-of-fundraising-practice/guidance/accountability-and-transparency-guidance/</w:t>
        </w:r>
      </w:hyperlink>
    </w:p>
    <w:p w14:paraId="72FD412C" w14:textId="77777777" w:rsidR="005F08A7" w:rsidRDefault="005F08A7" w:rsidP="004C6416">
      <w:pPr>
        <w:spacing w:after="0"/>
        <w:jc w:val="both"/>
        <w:rPr>
          <w:sz w:val="22"/>
        </w:rPr>
      </w:pPr>
    </w:p>
    <w:p w14:paraId="78BA181D" w14:textId="77777777" w:rsidR="005F08A7" w:rsidRPr="006E01AD" w:rsidRDefault="005F08A7" w:rsidP="004C6416">
      <w:pPr>
        <w:spacing w:after="0"/>
        <w:jc w:val="both"/>
        <w:rPr>
          <w:b/>
          <w:sz w:val="22"/>
        </w:rPr>
      </w:pPr>
      <w:r w:rsidRPr="006E01AD">
        <w:rPr>
          <w:b/>
          <w:sz w:val="22"/>
        </w:rPr>
        <w:t>Advocacy</w:t>
      </w:r>
    </w:p>
    <w:p w14:paraId="163BF65E" w14:textId="77777777" w:rsidR="006E01AD" w:rsidRDefault="006E01AD" w:rsidP="006E01AD">
      <w:pPr>
        <w:spacing w:after="0"/>
        <w:jc w:val="both"/>
        <w:rPr>
          <w:sz w:val="22"/>
        </w:rPr>
      </w:pPr>
      <w:r w:rsidRPr="006E01AD">
        <w:rPr>
          <w:sz w:val="22"/>
        </w:rPr>
        <w:t>OECD (2012), Lobbyists, Governments and Public Trust, Volume 2: Promoting Integrity</w:t>
      </w:r>
      <w:r>
        <w:rPr>
          <w:sz w:val="22"/>
        </w:rPr>
        <w:t xml:space="preserve"> </w:t>
      </w:r>
      <w:r w:rsidRPr="006E01AD">
        <w:rPr>
          <w:sz w:val="22"/>
        </w:rPr>
        <w:t>through Self-regulation, OECD Publishing.</w:t>
      </w:r>
      <w:r>
        <w:rPr>
          <w:sz w:val="22"/>
        </w:rPr>
        <w:t xml:space="preserve"> </w:t>
      </w:r>
      <w:hyperlink r:id="rId57" w:history="1">
        <w:r w:rsidRPr="00C84BEA">
          <w:rPr>
            <w:rStyle w:val="Hyperlink"/>
            <w:sz w:val="22"/>
          </w:rPr>
          <w:t>http://dx.doi.org/10.1787/9789264084940-en</w:t>
        </w:r>
      </w:hyperlink>
      <w:r>
        <w:rPr>
          <w:sz w:val="22"/>
        </w:rPr>
        <w:t xml:space="preserve"> (accessed December 2017).</w:t>
      </w:r>
    </w:p>
    <w:p w14:paraId="156721EF" w14:textId="77777777" w:rsidR="00770C81" w:rsidRDefault="00704E49" w:rsidP="00770C81">
      <w:pPr>
        <w:spacing w:after="0"/>
        <w:jc w:val="both"/>
        <w:rPr>
          <w:sz w:val="22"/>
        </w:rPr>
      </w:pPr>
      <w:r>
        <w:rPr>
          <w:sz w:val="22"/>
        </w:rPr>
        <w:t xml:space="preserve">Transparency International, Code of Ethical Advocacy, </w:t>
      </w:r>
    </w:p>
    <w:p w14:paraId="308D80A0" w14:textId="77777777" w:rsidR="00770C81" w:rsidRDefault="00CF382E" w:rsidP="00770C81">
      <w:pPr>
        <w:spacing w:after="0"/>
        <w:jc w:val="both"/>
        <w:rPr>
          <w:sz w:val="22"/>
        </w:rPr>
      </w:pPr>
      <w:hyperlink r:id="rId58" w:history="1">
        <w:r w:rsidR="00770C81" w:rsidRPr="00C07115">
          <w:rPr>
            <w:rStyle w:val="Hyperlink"/>
            <w:sz w:val="22"/>
          </w:rPr>
          <w:t>https://www.transparency.org/whoweare/accountability/commitment_to_ethical_advocacy/3</w:t>
        </w:r>
      </w:hyperlink>
      <w:r w:rsidR="00704E49">
        <w:rPr>
          <w:sz w:val="22"/>
        </w:rPr>
        <w:t xml:space="preserve"> (accessed November 2017).</w:t>
      </w:r>
    </w:p>
    <w:p w14:paraId="3F8C59CF" w14:textId="77777777" w:rsidR="00B74A80" w:rsidRDefault="006E01AD" w:rsidP="00770C81">
      <w:pPr>
        <w:spacing w:after="0"/>
        <w:jc w:val="both"/>
        <w:rPr>
          <w:sz w:val="22"/>
        </w:rPr>
      </w:pPr>
      <w:r>
        <w:rPr>
          <w:sz w:val="22"/>
        </w:rPr>
        <w:t xml:space="preserve">Transparency International, “Keep your head. Lobby responsibly” (published 3 October 2016), </w:t>
      </w:r>
      <w:hyperlink r:id="rId59" w:history="1">
        <w:r w:rsidRPr="00C84BEA">
          <w:rPr>
            <w:rStyle w:val="Hyperlink"/>
            <w:sz w:val="22"/>
          </w:rPr>
          <w:t>http://transparency.eu/lobbyresponsibly/</w:t>
        </w:r>
      </w:hyperlink>
      <w:r>
        <w:rPr>
          <w:sz w:val="22"/>
        </w:rPr>
        <w:t xml:space="preserve"> (accessed December 2017).</w:t>
      </w:r>
    </w:p>
    <w:p w14:paraId="065E3252" w14:textId="77777777" w:rsidR="006E01AD" w:rsidRDefault="006E01AD" w:rsidP="00770C81">
      <w:pPr>
        <w:spacing w:after="0"/>
        <w:jc w:val="both"/>
        <w:rPr>
          <w:sz w:val="22"/>
        </w:rPr>
      </w:pPr>
      <w:r>
        <w:rPr>
          <w:sz w:val="22"/>
        </w:rPr>
        <w:t xml:space="preserve">Transparency International </w:t>
      </w:r>
    </w:p>
    <w:p w14:paraId="66BD1847" w14:textId="77777777" w:rsidR="00770C81" w:rsidRDefault="006E01AD" w:rsidP="00770C81">
      <w:pPr>
        <w:spacing w:after="0"/>
        <w:jc w:val="both"/>
        <w:rPr>
          <w:sz w:val="22"/>
        </w:rPr>
      </w:pPr>
      <w:r>
        <w:rPr>
          <w:sz w:val="22"/>
        </w:rPr>
        <w:t>Transparency International Ireland, “Responsible Lobbying, a short guide to ethical lobbying and Public Policy Engagement for Professionals, Executives and Activists”, 2015,</w:t>
      </w:r>
    </w:p>
    <w:p w14:paraId="7F59473D" w14:textId="77777777" w:rsidR="00770C81" w:rsidRDefault="00CF382E" w:rsidP="00770C81">
      <w:pPr>
        <w:spacing w:after="0"/>
        <w:jc w:val="both"/>
        <w:rPr>
          <w:sz w:val="22"/>
        </w:rPr>
      </w:pPr>
      <w:hyperlink r:id="rId60" w:history="1">
        <w:r w:rsidR="006E01AD" w:rsidRPr="00C84BEA">
          <w:rPr>
            <w:rStyle w:val="Hyperlink"/>
            <w:sz w:val="22"/>
          </w:rPr>
          <w:t>https://transparency.ie/sites/default/files/15.12_responsible_lobbying_guide.pdf</w:t>
        </w:r>
      </w:hyperlink>
      <w:r w:rsidR="006E01AD">
        <w:rPr>
          <w:sz w:val="22"/>
        </w:rPr>
        <w:t xml:space="preserve"> </w:t>
      </w:r>
    </w:p>
    <w:p w14:paraId="1F0EDB22" w14:textId="77777777" w:rsidR="006E01AD" w:rsidRDefault="006E01AD" w:rsidP="00770C81">
      <w:pPr>
        <w:spacing w:after="0"/>
        <w:jc w:val="both"/>
        <w:rPr>
          <w:sz w:val="22"/>
        </w:rPr>
      </w:pPr>
      <w:r>
        <w:rPr>
          <w:sz w:val="22"/>
        </w:rPr>
        <w:t>(accessed December 2017).</w:t>
      </w:r>
    </w:p>
    <w:p w14:paraId="17F97774" w14:textId="77777777" w:rsidR="00770C81" w:rsidRDefault="0068501B" w:rsidP="00770C81">
      <w:pPr>
        <w:spacing w:after="0"/>
        <w:jc w:val="both"/>
        <w:rPr>
          <w:sz w:val="22"/>
        </w:rPr>
      </w:pPr>
      <w:r>
        <w:rPr>
          <w:sz w:val="22"/>
        </w:rPr>
        <w:t xml:space="preserve">Transparency International Ireland, “Responsible Lobbying in Europe – An overview of voluntary lobbying standards and practice”, 2015, </w:t>
      </w:r>
    </w:p>
    <w:p w14:paraId="58685749" w14:textId="77777777" w:rsidR="0068501B" w:rsidRDefault="00CF382E" w:rsidP="00770C81">
      <w:pPr>
        <w:spacing w:after="0"/>
        <w:jc w:val="both"/>
        <w:rPr>
          <w:sz w:val="22"/>
        </w:rPr>
      </w:pPr>
      <w:hyperlink r:id="rId61" w:history="1">
        <w:r w:rsidR="00770C81" w:rsidRPr="00C07115">
          <w:rPr>
            <w:rStyle w:val="Hyperlink"/>
            <w:sz w:val="22"/>
          </w:rPr>
          <w:t>https://transparency.ie/sites/default/files/15.12_responsible_lobbying_europe_report.pdf</w:t>
        </w:r>
      </w:hyperlink>
    </w:p>
    <w:p w14:paraId="35E96390" w14:textId="77777777" w:rsidR="0068501B" w:rsidRDefault="0068501B" w:rsidP="00770C81">
      <w:pPr>
        <w:spacing w:after="0"/>
        <w:jc w:val="both"/>
        <w:rPr>
          <w:sz w:val="22"/>
        </w:rPr>
      </w:pPr>
      <w:r>
        <w:rPr>
          <w:sz w:val="22"/>
        </w:rPr>
        <w:t xml:space="preserve">(accessed December 2017). </w:t>
      </w:r>
    </w:p>
    <w:p w14:paraId="559D4F32" w14:textId="77777777" w:rsidR="006E01AD" w:rsidRDefault="006E01AD" w:rsidP="00770C81">
      <w:pPr>
        <w:spacing w:after="0"/>
        <w:jc w:val="both"/>
        <w:rPr>
          <w:sz w:val="22"/>
        </w:rPr>
      </w:pPr>
      <w:r w:rsidRPr="005F08A7">
        <w:rPr>
          <w:sz w:val="22"/>
        </w:rPr>
        <w:t>Vigeo, Transparency and Integrity of Lobbying: A New Challenge for CSR (Paris: Vigeo, June 2013)</w:t>
      </w:r>
    </w:p>
    <w:p w14:paraId="0EF420BC" w14:textId="77777777" w:rsidR="00FB64F1" w:rsidRDefault="00FB64F1" w:rsidP="00770C81">
      <w:pPr>
        <w:spacing w:after="0"/>
        <w:jc w:val="both"/>
        <w:rPr>
          <w:sz w:val="22"/>
        </w:rPr>
      </w:pPr>
    </w:p>
    <w:p w14:paraId="46989188" w14:textId="77777777" w:rsidR="00FB64F1" w:rsidRPr="00FB64F1" w:rsidRDefault="00FB64F1" w:rsidP="00770C81">
      <w:pPr>
        <w:spacing w:after="0"/>
        <w:jc w:val="both"/>
        <w:rPr>
          <w:b/>
          <w:sz w:val="22"/>
        </w:rPr>
      </w:pPr>
      <w:r w:rsidRPr="00FB64F1">
        <w:rPr>
          <w:b/>
          <w:sz w:val="22"/>
        </w:rPr>
        <w:t xml:space="preserve">On Communication: </w:t>
      </w:r>
    </w:p>
    <w:p w14:paraId="6613E1F3" w14:textId="77777777" w:rsidR="00FB64F1" w:rsidRDefault="00FB64F1" w:rsidP="00770C81">
      <w:pPr>
        <w:spacing w:after="0"/>
        <w:jc w:val="both"/>
        <w:rPr>
          <w:sz w:val="22"/>
        </w:rPr>
      </w:pPr>
      <w:r w:rsidRPr="00FB64F1">
        <w:rPr>
          <w:sz w:val="22"/>
        </w:rPr>
        <w:t xml:space="preserve">Euroblind, </w:t>
      </w:r>
      <w:hyperlink r:id="rId62" w:history="1">
        <w:r w:rsidRPr="00FB64F1">
          <w:rPr>
            <w:rStyle w:val="Hyperlink"/>
            <w:sz w:val="22"/>
          </w:rPr>
          <w:t>http://www.euroblind.org/publications-and-resources/making-information-accessible-all</w:t>
        </w:r>
      </w:hyperlink>
      <w:r w:rsidRPr="00FB64F1">
        <w:rPr>
          <w:sz w:val="22"/>
        </w:rPr>
        <w:t xml:space="preserve"> (accessed</w:t>
      </w:r>
      <w:r>
        <w:rPr>
          <w:sz w:val="22"/>
        </w:rPr>
        <w:t xml:space="preserve"> July 2017)</w:t>
      </w:r>
    </w:p>
    <w:p w14:paraId="23D0156D" w14:textId="77777777" w:rsidR="00717F09" w:rsidRPr="00FB64F1" w:rsidRDefault="00717F09" w:rsidP="00770C81">
      <w:pPr>
        <w:spacing w:after="0"/>
        <w:jc w:val="both"/>
        <w:rPr>
          <w:sz w:val="22"/>
        </w:rPr>
      </w:pPr>
      <w:r w:rsidRPr="00D56730">
        <w:rPr>
          <w:sz w:val="22"/>
        </w:rPr>
        <w:t>European Telecommunications Standards Institute</w:t>
      </w:r>
      <w:r>
        <w:rPr>
          <w:sz w:val="22"/>
        </w:rPr>
        <w:t xml:space="preserve">, </w:t>
      </w:r>
      <w:r w:rsidRPr="00FB64F1">
        <w:rPr>
          <w:sz w:val="22"/>
        </w:rPr>
        <w:t>Accessibility requirements suitable for public procurement</w:t>
      </w:r>
      <w:r>
        <w:rPr>
          <w:sz w:val="22"/>
        </w:rPr>
        <w:t xml:space="preserve"> </w:t>
      </w:r>
      <w:r w:rsidRPr="00FB64F1">
        <w:rPr>
          <w:sz w:val="22"/>
        </w:rPr>
        <w:t>of ICT products and services in Europe</w:t>
      </w:r>
      <w:r>
        <w:rPr>
          <w:sz w:val="22"/>
        </w:rPr>
        <w:t xml:space="preserve">, </w:t>
      </w:r>
      <w:hyperlink r:id="rId63" w:history="1">
        <w:r w:rsidRPr="00FB53AA">
          <w:rPr>
            <w:rStyle w:val="Hyperlink"/>
            <w:sz w:val="22"/>
          </w:rPr>
          <w:t>http://www.etsi.org/deliver/etsi_en/301500_301599/301549/01.01.02_60/en_301549v010102p.pdf</w:t>
        </w:r>
      </w:hyperlink>
      <w:r>
        <w:rPr>
          <w:sz w:val="22"/>
        </w:rPr>
        <w:t xml:space="preserve"> (accessed July 2017)</w:t>
      </w:r>
    </w:p>
    <w:p w14:paraId="00D2AA87" w14:textId="77777777" w:rsidR="00B74A80" w:rsidRPr="00FB64F1" w:rsidRDefault="00B74A80" w:rsidP="004C6416">
      <w:pPr>
        <w:spacing w:after="0"/>
        <w:jc w:val="both"/>
        <w:rPr>
          <w:sz w:val="22"/>
        </w:rPr>
      </w:pPr>
    </w:p>
    <w:p w14:paraId="2CE4ABCD" w14:textId="77777777" w:rsidR="00DD4919" w:rsidRPr="00FD274A" w:rsidRDefault="00DD4919" w:rsidP="00B05C54">
      <w:pPr>
        <w:spacing w:after="0"/>
        <w:jc w:val="both"/>
        <w:rPr>
          <w:b/>
          <w:sz w:val="22"/>
        </w:rPr>
      </w:pPr>
      <w:r>
        <w:rPr>
          <w:b/>
          <w:sz w:val="22"/>
        </w:rPr>
        <w:t>Other useful resources:</w:t>
      </w:r>
    </w:p>
    <w:p w14:paraId="5B9F9823" w14:textId="77777777" w:rsidR="00770C81" w:rsidRDefault="00770C81" w:rsidP="00770C81">
      <w:pPr>
        <w:spacing w:after="0"/>
        <w:jc w:val="both"/>
        <w:rPr>
          <w:sz w:val="22"/>
        </w:rPr>
      </w:pPr>
      <w:r>
        <w:rPr>
          <w:sz w:val="22"/>
        </w:rPr>
        <w:t xml:space="preserve">Edelman, Edelman Trust Barometer 2017, </w:t>
      </w:r>
      <w:hyperlink r:id="rId64" w:history="1">
        <w:r w:rsidRPr="00C07115">
          <w:rPr>
            <w:rStyle w:val="Hyperlink"/>
            <w:sz w:val="22"/>
          </w:rPr>
          <w:t>https://www.edelman.com/trust2017/</w:t>
        </w:r>
      </w:hyperlink>
      <w:r>
        <w:rPr>
          <w:sz w:val="22"/>
        </w:rPr>
        <w:t xml:space="preserve"> (Accessed July 2017)</w:t>
      </w:r>
    </w:p>
    <w:p w14:paraId="149C52B1" w14:textId="77777777" w:rsidR="00FD274A" w:rsidRDefault="00FD274A" w:rsidP="00B05C54">
      <w:pPr>
        <w:spacing w:after="0"/>
        <w:jc w:val="both"/>
        <w:rPr>
          <w:sz w:val="22"/>
        </w:rPr>
      </w:pPr>
      <w:r>
        <w:rPr>
          <w:sz w:val="22"/>
        </w:rPr>
        <w:t>EUPATI Guidance</w:t>
      </w:r>
      <w:r w:rsidR="00DD4919">
        <w:rPr>
          <w:sz w:val="22"/>
        </w:rPr>
        <w:t xml:space="preserve"> </w:t>
      </w:r>
      <w:r w:rsidR="00DD4919" w:rsidRPr="00DD4919">
        <w:rPr>
          <w:sz w:val="22"/>
        </w:rPr>
        <w:t>for patient involvement in industry-led medicines R&amp;D</w:t>
      </w:r>
      <w:r w:rsidR="00DD4919">
        <w:rPr>
          <w:sz w:val="22"/>
        </w:rPr>
        <w:t xml:space="preserve">: </w:t>
      </w:r>
      <w:hyperlink r:id="rId65" w:history="1">
        <w:r w:rsidR="00DD4919" w:rsidRPr="00A8432A">
          <w:rPr>
            <w:rStyle w:val="Hyperlink"/>
            <w:sz w:val="22"/>
          </w:rPr>
          <w:t>https://www.eupati.eu/patient-involvement/guidance-for-patient-involvement-in-industry-led-medicines-rd/</w:t>
        </w:r>
      </w:hyperlink>
    </w:p>
    <w:p w14:paraId="4C1D1589" w14:textId="77777777" w:rsidR="00DD4919" w:rsidRDefault="00DD4919" w:rsidP="00B05C54">
      <w:pPr>
        <w:spacing w:after="0"/>
        <w:jc w:val="both"/>
        <w:rPr>
          <w:sz w:val="22"/>
        </w:rPr>
      </w:pPr>
      <w:r>
        <w:rPr>
          <w:sz w:val="22"/>
        </w:rPr>
        <w:t xml:space="preserve">EUPATI Guidance for patient involvement in HTA: </w:t>
      </w:r>
      <w:hyperlink r:id="rId66" w:history="1">
        <w:r w:rsidRPr="00A8432A">
          <w:rPr>
            <w:rStyle w:val="Hyperlink"/>
            <w:sz w:val="22"/>
          </w:rPr>
          <w:t>https://www.eupati.eu/health-technology-assessment/guidance-for-patient-involvement-in-hta/</w:t>
        </w:r>
      </w:hyperlink>
    </w:p>
    <w:p w14:paraId="12CFFC51" w14:textId="77777777" w:rsidR="00DD4919" w:rsidRDefault="00DD4919" w:rsidP="00B05C54">
      <w:pPr>
        <w:spacing w:after="0"/>
        <w:jc w:val="both"/>
        <w:rPr>
          <w:sz w:val="22"/>
        </w:rPr>
      </w:pPr>
      <w:r>
        <w:rPr>
          <w:sz w:val="22"/>
        </w:rPr>
        <w:t xml:space="preserve">EUPATI </w:t>
      </w:r>
      <w:r w:rsidRPr="00DD4919">
        <w:rPr>
          <w:sz w:val="22"/>
        </w:rPr>
        <w:t>Guidance for patient involvement in regulatory processes</w:t>
      </w:r>
      <w:r>
        <w:rPr>
          <w:sz w:val="22"/>
        </w:rPr>
        <w:t xml:space="preserve">: </w:t>
      </w:r>
      <w:hyperlink r:id="rId67" w:history="1">
        <w:r w:rsidRPr="00A8432A">
          <w:rPr>
            <w:rStyle w:val="Hyperlink"/>
            <w:sz w:val="22"/>
          </w:rPr>
          <w:t>https://www.eupati.eu/patient-involvement/guidance-for-patient-involvement-in-regulatory-processes/</w:t>
        </w:r>
      </w:hyperlink>
    </w:p>
    <w:p w14:paraId="500F7735" w14:textId="77777777" w:rsidR="006F6A50" w:rsidRPr="00B05C54" w:rsidRDefault="006F6A50" w:rsidP="00B05C54">
      <w:pPr>
        <w:spacing w:after="0"/>
        <w:jc w:val="both"/>
        <w:rPr>
          <w:sz w:val="22"/>
        </w:rPr>
      </w:pPr>
    </w:p>
    <w:sectPr w:rsidR="006F6A50" w:rsidRPr="00B05C54" w:rsidSect="00AA1270">
      <w:headerReference w:type="default" r:id="rId68"/>
      <w:footerReference w:type="default" r:id="rId69"/>
      <w:headerReference w:type="first" r:id="rId70"/>
      <w:footerReference w:type="first" r:id="rId71"/>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04A93" w14:textId="77777777" w:rsidR="00CF382E" w:rsidRDefault="00CF382E" w:rsidP="006825BF">
      <w:pPr>
        <w:spacing w:after="0" w:line="240" w:lineRule="auto"/>
      </w:pPr>
      <w:r>
        <w:separator/>
      </w:r>
    </w:p>
  </w:endnote>
  <w:endnote w:type="continuationSeparator" w:id="0">
    <w:p w14:paraId="30917F27" w14:textId="77777777" w:rsidR="00CF382E" w:rsidRDefault="00CF382E"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atic">
    <w:altName w:val="Calibri"/>
    <w:charset w:val="00"/>
    <w:family w:val="auto"/>
    <w:pitch w:val="variable"/>
    <w:sig w:usb0="8000006F" w:usb1="0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329805"/>
      <w:docPartObj>
        <w:docPartGallery w:val="Page Numbers (Bottom of Page)"/>
        <w:docPartUnique/>
      </w:docPartObj>
    </w:sdtPr>
    <w:sdtEndPr>
      <w:rPr>
        <w:noProof/>
      </w:rPr>
    </w:sdtEndPr>
    <w:sdtContent>
      <w:p w14:paraId="63860968" w14:textId="5606C3F8" w:rsidR="00225F90" w:rsidRDefault="00225F90">
        <w:pPr>
          <w:pStyle w:val="Footer"/>
          <w:jc w:val="right"/>
        </w:pPr>
        <w:r>
          <w:rPr>
            <w:noProof/>
            <w:lang w:eastAsia="en-GB"/>
          </w:rPr>
          <mc:AlternateContent>
            <mc:Choice Requires="wps">
              <w:drawing>
                <wp:anchor distT="0" distB="0" distL="114300" distR="114300" simplePos="0" relativeHeight="251659264" behindDoc="0" locked="0" layoutInCell="1" allowOverlap="1" wp14:anchorId="5B26EF3A" wp14:editId="7FB46C5E">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EB4D26"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8C4D07">
          <w:rPr>
            <w:noProof/>
          </w:rPr>
          <w:t>21</w:t>
        </w:r>
        <w:r>
          <w:rPr>
            <w:noProof/>
          </w:rPr>
          <w:fldChar w:fldCharType="end"/>
        </w:r>
      </w:p>
    </w:sdtContent>
  </w:sdt>
  <w:sdt>
    <w:sdtPr>
      <w:rPr>
        <w:sz w:val="20"/>
      </w:r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14:paraId="2823BA64" w14:textId="77777777" w:rsidR="00225F90" w:rsidRPr="009244C6" w:rsidRDefault="00225F90" w:rsidP="002B34C7">
        <w:pPr>
          <w:pStyle w:val="Footer"/>
          <w:rPr>
            <w:sz w:val="20"/>
          </w:rPr>
        </w:pPr>
        <w:r w:rsidRPr="009244C6">
          <w:rPr>
            <w:sz w:val="20"/>
          </w:rPr>
          <w:t>EPF Transparency Guidelines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D44AA" w14:textId="77777777" w:rsidR="00225F90" w:rsidRDefault="00225F90">
    <w:pPr>
      <w:pStyle w:val="Footer"/>
    </w:pPr>
    <w:r>
      <w:rPr>
        <w:noProof/>
        <w:lang w:eastAsia="en-GB"/>
      </w:rPr>
      <w:drawing>
        <wp:anchor distT="0" distB="0" distL="114300" distR="114300" simplePos="0" relativeHeight="251658240" behindDoc="1" locked="0" layoutInCell="1" allowOverlap="1" wp14:anchorId="0DA77029" wp14:editId="6B868106">
          <wp:simplePos x="0" y="0"/>
          <wp:positionH relativeFrom="column">
            <wp:posOffset>1357630</wp:posOffset>
          </wp:positionH>
          <wp:positionV relativeFrom="paragraph">
            <wp:posOffset>-4158615</wp:posOffset>
          </wp:positionV>
          <wp:extent cx="5180330" cy="4297680"/>
          <wp:effectExtent l="0" t="0" r="127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2210C2DC" wp14:editId="7810392D">
          <wp:simplePos x="0" y="0"/>
          <wp:positionH relativeFrom="column">
            <wp:posOffset>-1002665</wp:posOffset>
          </wp:positionH>
          <wp:positionV relativeFrom="paragraph">
            <wp:posOffset>-348615</wp:posOffset>
          </wp:positionV>
          <wp:extent cx="7735824" cy="822960"/>
          <wp:effectExtent l="0" t="0" r="0" b="0"/>
          <wp:wrapNone/>
          <wp:docPr id="21" name="Picture 21"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92627" w14:textId="77777777" w:rsidR="00CF382E" w:rsidRDefault="00CF382E" w:rsidP="006825BF">
      <w:pPr>
        <w:spacing w:after="0" w:line="240" w:lineRule="auto"/>
      </w:pPr>
      <w:r>
        <w:separator/>
      </w:r>
    </w:p>
  </w:footnote>
  <w:footnote w:type="continuationSeparator" w:id="0">
    <w:p w14:paraId="71C518E9" w14:textId="77777777" w:rsidR="00CF382E" w:rsidRDefault="00CF382E" w:rsidP="006825BF">
      <w:pPr>
        <w:spacing w:after="0" w:line="240" w:lineRule="auto"/>
      </w:pPr>
      <w:r>
        <w:continuationSeparator/>
      </w:r>
    </w:p>
  </w:footnote>
  <w:footnote w:id="1">
    <w:p w14:paraId="216E6996" w14:textId="77777777" w:rsidR="00225F90" w:rsidRDefault="00225F90">
      <w:pPr>
        <w:pStyle w:val="FootnoteText"/>
      </w:pPr>
      <w:r>
        <w:rPr>
          <w:rStyle w:val="FootnoteReference"/>
        </w:rPr>
        <w:footnoteRef/>
      </w:r>
      <w:r>
        <w:t xml:space="preserve"> </w:t>
      </w:r>
      <w:r w:rsidRPr="00BD2D92">
        <w:t>Transparency International Ireland, “Responsible Lobbying, a short guide to ethical lobbying and Public Policy Engagement for Professionals, Executives and Activists”, 2015, https://transparency.ie/sites/default/files/15.12_responsible_lobbying_guide.pdf (accessed December 2017).</w:t>
      </w:r>
    </w:p>
  </w:footnote>
  <w:footnote w:id="2">
    <w:p w14:paraId="23D56B3F" w14:textId="77777777" w:rsidR="00225F90" w:rsidRDefault="00225F90">
      <w:pPr>
        <w:pStyle w:val="FootnoteText"/>
      </w:pPr>
      <w:r>
        <w:rPr>
          <w:rStyle w:val="FootnoteReference"/>
        </w:rPr>
        <w:footnoteRef/>
      </w:r>
      <w:r>
        <w:t xml:space="preserve"> </w:t>
      </w:r>
      <w:hyperlink r:id="rId1" w:history="1">
        <w:r w:rsidRPr="00C84BEA">
          <w:rPr>
            <w:rStyle w:val="Hyperlink"/>
          </w:rPr>
          <w:t>http://transparency.eu/lobbyresponsibly/</w:t>
        </w:r>
      </w:hyperlink>
      <w:r>
        <w:t xml:space="preserve"> </w:t>
      </w:r>
    </w:p>
  </w:footnote>
  <w:footnote w:id="3">
    <w:p w14:paraId="4D801BDD" w14:textId="77777777" w:rsidR="00225F90" w:rsidRDefault="00225F90">
      <w:pPr>
        <w:pStyle w:val="FootnoteText"/>
      </w:pPr>
      <w:r>
        <w:rPr>
          <w:rStyle w:val="FootnoteReference"/>
        </w:rPr>
        <w:footnoteRef/>
      </w:r>
      <w:r>
        <w:t xml:space="preserve"> Cornish, Lisa (16 February 2017) “</w:t>
      </w:r>
      <w:r w:rsidRPr="00D14E02">
        <w:t>In an era of declining trust, how can NGOs buck the trend?</w:t>
      </w:r>
      <w:r>
        <w:t xml:space="preserve">”, </w:t>
      </w:r>
      <w:hyperlink r:id="rId2" w:history="1">
        <w:r w:rsidRPr="00C07115">
          <w:rPr>
            <w:rStyle w:val="Hyperlink"/>
          </w:rPr>
          <w:t>https://www.devex.com/news/in-an-era-of-declining-trust-how-can-ngos-buck-the-trend-89648</w:t>
        </w:r>
      </w:hyperlink>
      <w:r>
        <w:t xml:space="preserve"> (accessed November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D934F" w14:textId="77777777" w:rsidR="00225F90" w:rsidRDefault="00225F90" w:rsidP="006825BF">
    <w:pPr>
      <w:pStyle w:val="Header"/>
      <w:tabs>
        <w:tab w:val="clear" w:pos="4513"/>
      </w:tabs>
    </w:pPr>
    <w:r>
      <w:rPr>
        <w:noProof/>
        <w:lang w:eastAsia="en-GB"/>
      </w:rPr>
      <w:drawing>
        <wp:anchor distT="0" distB="0" distL="114300" distR="114300" simplePos="0" relativeHeight="251657216" behindDoc="0" locked="0" layoutInCell="1" allowOverlap="1" wp14:anchorId="1113C145" wp14:editId="3DEA28AB">
          <wp:simplePos x="0" y="0"/>
          <wp:positionH relativeFrom="column">
            <wp:posOffset>4800600</wp:posOffset>
          </wp:positionH>
          <wp:positionV relativeFrom="paragraph">
            <wp:posOffset>-129540</wp:posOffset>
          </wp:positionV>
          <wp:extent cx="1432560" cy="627485"/>
          <wp:effectExtent l="0" t="0" r="0" b="1270"/>
          <wp:wrapNone/>
          <wp:docPr id="18" name="Picture 18"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2560" cy="627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902DC" w14:textId="77777777" w:rsidR="00225F90" w:rsidRDefault="00225F90">
    <w:pPr>
      <w:pStyle w:val="Header"/>
    </w:pPr>
  </w:p>
  <w:p w14:paraId="6C8F7E7F" w14:textId="77777777" w:rsidR="00225F90" w:rsidRDefault="00225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59A4C" w14:textId="77777777" w:rsidR="00225F90" w:rsidRPr="006825BF" w:rsidRDefault="00225F90" w:rsidP="006825BF">
    <w:pPr>
      <w:pStyle w:val="Header"/>
    </w:pPr>
    <w:r>
      <w:rPr>
        <w:noProof/>
        <w:lang w:eastAsia="en-GB"/>
      </w:rPr>
      <w:drawing>
        <wp:anchor distT="0" distB="0" distL="114300" distR="114300" simplePos="0" relativeHeight="251656192" behindDoc="0" locked="0" layoutInCell="1" allowOverlap="1" wp14:anchorId="47AE4C5B" wp14:editId="04B422CB">
          <wp:simplePos x="0" y="0"/>
          <wp:positionH relativeFrom="column">
            <wp:posOffset>0</wp:posOffset>
          </wp:positionH>
          <wp:positionV relativeFrom="paragraph">
            <wp:posOffset>-111125</wp:posOffset>
          </wp:positionV>
          <wp:extent cx="1844040" cy="807720"/>
          <wp:effectExtent l="0" t="0" r="3810" b="0"/>
          <wp:wrapNone/>
          <wp:docPr id="19" name="Picture 19"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35DC"/>
    <w:multiLevelType w:val="hybridMultilevel"/>
    <w:tmpl w:val="D93C8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F1E0E"/>
    <w:multiLevelType w:val="hybridMultilevel"/>
    <w:tmpl w:val="76C01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15B7A"/>
    <w:multiLevelType w:val="hybridMultilevel"/>
    <w:tmpl w:val="36B4E5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B97FE0"/>
    <w:multiLevelType w:val="hybridMultilevel"/>
    <w:tmpl w:val="3028D9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C83B08"/>
    <w:multiLevelType w:val="hybridMultilevel"/>
    <w:tmpl w:val="5DD2ABDC"/>
    <w:lvl w:ilvl="0" w:tplc="48FEB1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4483C"/>
    <w:multiLevelType w:val="hybridMultilevel"/>
    <w:tmpl w:val="B27A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930B4"/>
    <w:multiLevelType w:val="hybridMultilevel"/>
    <w:tmpl w:val="63F4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25E2D"/>
    <w:multiLevelType w:val="multilevel"/>
    <w:tmpl w:val="E38E3BC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A013FCC"/>
    <w:multiLevelType w:val="hybridMultilevel"/>
    <w:tmpl w:val="235CE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B2743F"/>
    <w:multiLevelType w:val="hybridMultilevel"/>
    <w:tmpl w:val="B9767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74EA3"/>
    <w:multiLevelType w:val="hybridMultilevel"/>
    <w:tmpl w:val="2BA4A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82C85"/>
    <w:multiLevelType w:val="hybridMultilevel"/>
    <w:tmpl w:val="38AC7D2C"/>
    <w:lvl w:ilvl="0" w:tplc="08090001">
      <w:start w:val="1"/>
      <w:numFmt w:val="bullet"/>
      <w:lvlText w:val=""/>
      <w:lvlJc w:val="left"/>
      <w:pPr>
        <w:ind w:left="360" w:hanging="360"/>
      </w:pPr>
      <w:rPr>
        <w:rFonts w:ascii="Symbol" w:hAnsi="Symbol" w:hint="default"/>
      </w:rPr>
    </w:lvl>
    <w:lvl w:ilvl="1" w:tplc="7BB8BD96">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C47D8D"/>
    <w:multiLevelType w:val="hybridMultilevel"/>
    <w:tmpl w:val="C6BA6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A2CD1"/>
    <w:multiLevelType w:val="hybridMultilevel"/>
    <w:tmpl w:val="F07A413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900275"/>
    <w:multiLevelType w:val="hybridMultilevel"/>
    <w:tmpl w:val="BEBCE9B2"/>
    <w:lvl w:ilvl="0" w:tplc="7BB8BD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EC3392"/>
    <w:multiLevelType w:val="hybridMultilevel"/>
    <w:tmpl w:val="488EEA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987A08"/>
    <w:multiLevelType w:val="hybridMultilevel"/>
    <w:tmpl w:val="D348F7F2"/>
    <w:lvl w:ilvl="0" w:tplc="7BB8BD96">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916C8"/>
    <w:multiLevelType w:val="hybridMultilevel"/>
    <w:tmpl w:val="4938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22620"/>
    <w:multiLevelType w:val="hybridMultilevel"/>
    <w:tmpl w:val="837E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A90637"/>
    <w:multiLevelType w:val="hybridMultilevel"/>
    <w:tmpl w:val="4E6C0BD2"/>
    <w:lvl w:ilvl="0" w:tplc="7BB8BD96">
      <w:start w:val="1"/>
      <w:numFmt w:val="bullet"/>
      <w:lvlText w:val=""/>
      <w:lvlJc w:val="left"/>
      <w:pPr>
        <w:ind w:left="768" w:hanging="360"/>
      </w:pPr>
      <w:rPr>
        <w:rFonts w:ascii="Wingdings" w:hAnsi="Wingdings" w:hint="default"/>
      </w:rPr>
    </w:lvl>
    <w:lvl w:ilvl="1" w:tplc="08090003">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0" w15:restartNumberingAfterBreak="0">
    <w:nsid w:val="412C02E7"/>
    <w:multiLevelType w:val="hybridMultilevel"/>
    <w:tmpl w:val="FCE6A7C2"/>
    <w:lvl w:ilvl="0" w:tplc="7BB8BD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3487C"/>
    <w:multiLevelType w:val="hybridMultilevel"/>
    <w:tmpl w:val="F46431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C97829"/>
    <w:multiLevelType w:val="hybridMultilevel"/>
    <w:tmpl w:val="0AE07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43205"/>
    <w:multiLevelType w:val="hybridMultilevel"/>
    <w:tmpl w:val="B21EC68A"/>
    <w:lvl w:ilvl="0" w:tplc="DA3271DE">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72C1B"/>
    <w:multiLevelType w:val="hybridMultilevel"/>
    <w:tmpl w:val="8078DF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13B0615"/>
    <w:multiLevelType w:val="hybridMultilevel"/>
    <w:tmpl w:val="E46A5794"/>
    <w:lvl w:ilvl="0" w:tplc="7BB8BD96">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2706992"/>
    <w:multiLevelType w:val="hybridMultilevel"/>
    <w:tmpl w:val="FBEC3644"/>
    <w:lvl w:ilvl="0" w:tplc="7BB8BD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E27F23"/>
    <w:multiLevelType w:val="hybridMultilevel"/>
    <w:tmpl w:val="8B4ED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E4216F"/>
    <w:multiLevelType w:val="hybridMultilevel"/>
    <w:tmpl w:val="A39AC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DF29A8"/>
    <w:multiLevelType w:val="hybridMultilevel"/>
    <w:tmpl w:val="8DCE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FE04A7"/>
    <w:multiLevelType w:val="hybridMultilevel"/>
    <w:tmpl w:val="58565780"/>
    <w:lvl w:ilvl="0" w:tplc="7BB8BD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E699D"/>
    <w:multiLevelType w:val="hybridMultilevel"/>
    <w:tmpl w:val="153601D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D583834"/>
    <w:multiLevelType w:val="hybridMultilevel"/>
    <w:tmpl w:val="C30E7BE4"/>
    <w:lvl w:ilvl="0" w:tplc="7BB8BD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2F09C4"/>
    <w:multiLevelType w:val="hybridMultilevel"/>
    <w:tmpl w:val="BBA88E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72E2E6D"/>
    <w:multiLevelType w:val="hybridMultilevel"/>
    <w:tmpl w:val="6A62A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B85654"/>
    <w:multiLevelType w:val="hybridMultilevel"/>
    <w:tmpl w:val="5D04EE32"/>
    <w:lvl w:ilvl="0" w:tplc="7BB8BD96">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F91D90"/>
    <w:multiLevelType w:val="hybridMultilevel"/>
    <w:tmpl w:val="F87E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554D1A"/>
    <w:multiLevelType w:val="hybridMultilevel"/>
    <w:tmpl w:val="2E12D78E"/>
    <w:lvl w:ilvl="0" w:tplc="7BB8BD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5B370B"/>
    <w:multiLevelType w:val="hybridMultilevel"/>
    <w:tmpl w:val="C6E037EC"/>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39" w15:restartNumberingAfterBreak="0">
    <w:nsid w:val="71E522AC"/>
    <w:multiLevelType w:val="hybridMultilevel"/>
    <w:tmpl w:val="CDE09C28"/>
    <w:lvl w:ilvl="0" w:tplc="3DD8E79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E4676E"/>
    <w:multiLevelType w:val="hybridMultilevel"/>
    <w:tmpl w:val="4CDE74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7E00DC8"/>
    <w:multiLevelType w:val="hybridMultilevel"/>
    <w:tmpl w:val="E44CBAD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8FC34CD"/>
    <w:multiLevelType w:val="hybridMultilevel"/>
    <w:tmpl w:val="B4F6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09476D"/>
    <w:multiLevelType w:val="hybridMultilevel"/>
    <w:tmpl w:val="DC16D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7A198C"/>
    <w:multiLevelType w:val="hybridMultilevel"/>
    <w:tmpl w:val="8886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BF7699"/>
    <w:multiLevelType w:val="hybridMultilevel"/>
    <w:tmpl w:val="18C8295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D8102A4"/>
    <w:multiLevelType w:val="hybridMultilevel"/>
    <w:tmpl w:val="9782CCF8"/>
    <w:lvl w:ilvl="0" w:tplc="7BB8BD9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C136EB"/>
    <w:multiLevelType w:val="hybridMultilevel"/>
    <w:tmpl w:val="227E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1A7E0E"/>
    <w:multiLevelType w:val="hybridMultilevel"/>
    <w:tmpl w:val="7C44AA3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49" w15:restartNumberingAfterBreak="0">
    <w:nsid w:val="7FAE1400"/>
    <w:multiLevelType w:val="hybridMultilevel"/>
    <w:tmpl w:val="0000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35"/>
  </w:num>
  <w:num w:numId="4">
    <w:abstractNumId w:val="43"/>
  </w:num>
  <w:num w:numId="5">
    <w:abstractNumId w:val="42"/>
  </w:num>
  <w:num w:numId="6">
    <w:abstractNumId w:val="45"/>
  </w:num>
  <w:num w:numId="7">
    <w:abstractNumId w:val="2"/>
  </w:num>
  <w:num w:numId="8">
    <w:abstractNumId w:val="33"/>
  </w:num>
  <w:num w:numId="9">
    <w:abstractNumId w:val="31"/>
  </w:num>
  <w:num w:numId="10">
    <w:abstractNumId w:val="40"/>
  </w:num>
  <w:num w:numId="11">
    <w:abstractNumId w:val="3"/>
  </w:num>
  <w:num w:numId="12">
    <w:abstractNumId w:val="13"/>
  </w:num>
  <w:num w:numId="13">
    <w:abstractNumId w:val="47"/>
  </w:num>
  <w:num w:numId="14">
    <w:abstractNumId w:val="46"/>
  </w:num>
  <w:num w:numId="15">
    <w:abstractNumId w:val="36"/>
  </w:num>
  <w:num w:numId="16">
    <w:abstractNumId w:val="8"/>
  </w:num>
  <w:num w:numId="17">
    <w:abstractNumId w:val="16"/>
  </w:num>
  <w:num w:numId="18">
    <w:abstractNumId w:val="20"/>
  </w:num>
  <w:num w:numId="19">
    <w:abstractNumId w:val="14"/>
  </w:num>
  <w:num w:numId="20">
    <w:abstractNumId w:val="32"/>
  </w:num>
  <w:num w:numId="21">
    <w:abstractNumId w:val="28"/>
  </w:num>
  <w:num w:numId="22">
    <w:abstractNumId w:val="48"/>
  </w:num>
  <w:num w:numId="23">
    <w:abstractNumId w:val="5"/>
  </w:num>
  <w:num w:numId="24">
    <w:abstractNumId w:val="26"/>
  </w:num>
  <w:num w:numId="25">
    <w:abstractNumId w:val="25"/>
  </w:num>
  <w:num w:numId="26">
    <w:abstractNumId w:val="30"/>
  </w:num>
  <w:num w:numId="27">
    <w:abstractNumId w:val="15"/>
  </w:num>
  <w:num w:numId="28">
    <w:abstractNumId w:val="37"/>
  </w:num>
  <w:num w:numId="29">
    <w:abstractNumId w:val="41"/>
  </w:num>
  <w:num w:numId="30">
    <w:abstractNumId w:val="11"/>
  </w:num>
  <w:num w:numId="31">
    <w:abstractNumId w:val="1"/>
  </w:num>
  <w:num w:numId="32">
    <w:abstractNumId w:val="29"/>
  </w:num>
  <w:num w:numId="33">
    <w:abstractNumId w:val="39"/>
  </w:num>
  <w:num w:numId="34">
    <w:abstractNumId w:val="12"/>
  </w:num>
  <w:num w:numId="35">
    <w:abstractNumId w:val="44"/>
  </w:num>
  <w:num w:numId="36">
    <w:abstractNumId w:val="22"/>
  </w:num>
  <w:num w:numId="37">
    <w:abstractNumId w:val="6"/>
  </w:num>
  <w:num w:numId="38">
    <w:abstractNumId w:val="4"/>
  </w:num>
  <w:num w:numId="39">
    <w:abstractNumId w:val="27"/>
  </w:num>
  <w:num w:numId="40">
    <w:abstractNumId w:val="49"/>
  </w:num>
  <w:num w:numId="41">
    <w:abstractNumId w:val="19"/>
  </w:num>
  <w:num w:numId="42">
    <w:abstractNumId w:val="23"/>
  </w:num>
  <w:num w:numId="43">
    <w:abstractNumId w:val="0"/>
  </w:num>
  <w:num w:numId="44">
    <w:abstractNumId w:val="21"/>
  </w:num>
  <w:num w:numId="45">
    <w:abstractNumId w:val="18"/>
  </w:num>
  <w:num w:numId="46">
    <w:abstractNumId w:val="9"/>
  </w:num>
  <w:num w:numId="47">
    <w:abstractNumId w:val="34"/>
  </w:num>
  <w:num w:numId="48">
    <w:abstractNumId w:val="24"/>
  </w:num>
  <w:num w:numId="49">
    <w:abstractNumId w:val="38"/>
  </w:num>
  <w:num w:numId="50">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54"/>
    <w:rsid w:val="00003D6A"/>
    <w:rsid w:val="00012903"/>
    <w:rsid w:val="000138F4"/>
    <w:rsid w:val="000306CE"/>
    <w:rsid w:val="000314E4"/>
    <w:rsid w:val="00031942"/>
    <w:rsid w:val="00040087"/>
    <w:rsid w:val="00041A42"/>
    <w:rsid w:val="00044813"/>
    <w:rsid w:val="0005409E"/>
    <w:rsid w:val="00055AF6"/>
    <w:rsid w:val="00057C07"/>
    <w:rsid w:val="000618A6"/>
    <w:rsid w:val="000808A8"/>
    <w:rsid w:val="000818AD"/>
    <w:rsid w:val="00081C4A"/>
    <w:rsid w:val="00083B7A"/>
    <w:rsid w:val="00084325"/>
    <w:rsid w:val="00087D64"/>
    <w:rsid w:val="00092036"/>
    <w:rsid w:val="00097F7A"/>
    <w:rsid w:val="000A725A"/>
    <w:rsid w:val="000D2ACF"/>
    <w:rsid w:val="000D6E5E"/>
    <w:rsid w:val="000D754D"/>
    <w:rsid w:val="000E11D3"/>
    <w:rsid w:val="000E4726"/>
    <w:rsid w:val="000E6EE6"/>
    <w:rsid w:val="000F05B9"/>
    <w:rsid w:val="000F74E3"/>
    <w:rsid w:val="00103E0F"/>
    <w:rsid w:val="0010460B"/>
    <w:rsid w:val="0010689A"/>
    <w:rsid w:val="00112161"/>
    <w:rsid w:val="00127874"/>
    <w:rsid w:val="00134ECF"/>
    <w:rsid w:val="00135E7F"/>
    <w:rsid w:val="00143866"/>
    <w:rsid w:val="00146507"/>
    <w:rsid w:val="00151248"/>
    <w:rsid w:val="00170C9E"/>
    <w:rsid w:val="00187979"/>
    <w:rsid w:val="001941C0"/>
    <w:rsid w:val="001A0C2D"/>
    <w:rsid w:val="001A1675"/>
    <w:rsid w:val="001A74E6"/>
    <w:rsid w:val="001A7627"/>
    <w:rsid w:val="001C0E8B"/>
    <w:rsid w:val="001C3E3B"/>
    <w:rsid w:val="001C47AD"/>
    <w:rsid w:val="001C7F91"/>
    <w:rsid w:val="001D112A"/>
    <w:rsid w:val="001E0334"/>
    <w:rsid w:val="002151C0"/>
    <w:rsid w:val="00224AC7"/>
    <w:rsid w:val="00225F90"/>
    <w:rsid w:val="00236314"/>
    <w:rsid w:val="0024185D"/>
    <w:rsid w:val="002509BD"/>
    <w:rsid w:val="00257030"/>
    <w:rsid w:val="00280601"/>
    <w:rsid w:val="00280F9A"/>
    <w:rsid w:val="002816CF"/>
    <w:rsid w:val="00282609"/>
    <w:rsid w:val="00284B11"/>
    <w:rsid w:val="00287B99"/>
    <w:rsid w:val="002B34C7"/>
    <w:rsid w:val="002B63FD"/>
    <w:rsid w:val="002B7417"/>
    <w:rsid w:val="002D3F06"/>
    <w:rsid w:val="002E0BD8"/>
    <w:rsid w:val="002E18AF"/>
    <w:rsid w:val="002E4FEE"/>
    <w:rsid w:val="002F33C4"/>
    <w:rsid w:val="002F5B0B"/>
    <w:rsid w:val="003062B1"/>
    <w:rsid w:val="00311C86"/>
    <w:rsid w:val="003177E5"/>
    <w:rsid w:val="00342018"/>
    <w:rsid w:val="00345A12"/>
    <w:rsid w:val="00363C64"/>
    <w:rsid w:val="003649E7"/>
    <w:rsid w:val="00365876"/>
    <w:rsid w:val="003702CC"/>
    <w:rsid w:val="003718C5"/>
    <w:rsid w:val="00372A3D"/>
    <w:rsid w:val="0038165A"/>
    <w:rsid w:val="00383B74"/>
    <w:rsid w:val="003A1D13"/>
    <w:rsid w:val="003A2D94"/>
    <w:rsid w:val="003A4E26"/>
    <w:rsid w:val="003B62DB"/>
    <w:rsid w:val="003B62FA"/>
    <w:rsid w:val="003C1C88"/>
    <w:rsid w:val="003C4808"/>
    <w:rsid w:val="003D1942"/>
    <w:rsid w:val="003F2E2B"/>
    <w:rsid w:val="003F5BA3"/>
    <w:rsid w:val="0040798D"/>
    <w:rsid w:val="004257A0"/>
    <w:rsid w:val="0042594C"/>
    <w:rsid w:val="00440CB5"/>
    <w:rsid w:val="00461644"/>
    <w:rsid w:val="00466573"/>
    <w:rsid w:val="00470710"/>
    <w:rsid w:val="004709C3"/>
    <w:rsid w:val="00490874"/>
    <w:rsid w:val="00491FC1"/>
    <w:rsid w:val="004A6734"/>
    <w:rsid w:val="004B01B8"/>
    <w:rsid w:val="004B1F09"/>
    <w:rsid w:val="004B7446"/>
    <w:rsid w:val="004C0B1E"/>
    <w:rsid w:val="004C0D6C"/>
    <w:rsid w:val="004C15C9"/>
    <w:rsid w:val="004C6416"/>
    <w:rsid w:val="004D1D84"/>
    <w:rsid w:val="004E6BD2"/>
    <w:rsid w:val="00532499"/>
    <w:rsid w:val="005354FC"/>
    <w:rsid w:val="00541AAA"/>
    <w:rsid w:val="00564E33"/>
    <w:rsid w:val="00565D76"/>
    <w:rsid w:val="005727EB"/>
    <w:rsid w:val="005746C8"/>
    <w:rsid w:val="005751F1"/>
    <w:rsid w:val="00576E14"/>
    <w:rsid w:val="00580E4F"/>
    <w:rsid w:val="00581AB9"/>
    <w:rsid w:val="00584D59"/>
    <w:rsid w:val="005915FC"/>
    <w:rsid w:val="005947D6"/>
    <w:rsid w:val="0059586A"/>
    <w:rsid w:val="00597824"/>
    <w:rsid w:val="0059799A"/>
    <w:rsid w:val="005A2C33"/>
    <w:rsid w:val="005A6A55"/>
    <w:rsid w:val="005C4AA6"/>
    <w:rsid w:val="005D6672"/>
    <w:rsid w:val="005D7563"/>
    <w:rsid w:val="005E200E"/>
    <w:rsid w:val="005E41BA"/>
    <w:rsid w:val="005F08A7"/>
    <w:rsid w:val="005F50FC"/>
    <w:rsid w:val="0060556B"/>
    <w:rsid w:val="00606F6E"/>
    <w:rsid w:val="0061087B"/>
    <w:rsid w:val="00613E12"/>
    <w:rsid w:val="006222E1"/>
    <w:rsid w:val="00624145"/>
    <w:rsid w:val="00643903"/>
    <w:rsid w:val="00651AAC"/>
    <w:rsid w:val="00673366"/>
    <w:rsid w:val="00674C46"/>
    <w:rsid w:val="006825BF"/>
    <w:rsid w:val="0068501B"/>
    <w:rsid w:val="00696A61"/>
    <w:rsid w:val="006A183A"/>
    <w:rsid w:val="006A72F3"/>
    <w:rsid w:val="006B4269"/>
    <w:rsid w:val="006C274D"/>
    <w:rsid w:val="006C37C6"/>
    <w:rsid w:val="006D0CF4"/>
    <w:rsid w:val="006D4D00"/>
    <w:rsid w:val="006D7287"/>
    <w:rsid w:val="006E01AD"/>
    <w:rsid w:val="006E1B61"/>
    <w:rsid w:val="006F5860"/>
    <w:rsid w:val="006F6179"/>
    <w:rsid w:val="006F6A50"/>
    <w:rsid w:val="00701EF3"/>
    <w:rsid w:val="00704E49"/>
    <w:rsid w:val="00717F09"/>
    <w:rsid w:val="00734569"/>
    <w:rsid w:val="00734AEF"/>
    <w:rsid w:val="00742C83"/>
    <w:rsid w:val="00742F80"/>
    <w:rsid w:val="00747017"/>
    <w:rsid w:val="0075438A"/>
    <w:rsid w:val="00754E40"/>
    <w:rsid w:val="007561C9"/>
    <w:rsid w:val="0075636F"/>
    <w:rsid w:val="00770C81"/>
    <w:rsid w:val="007750DF"/>
    <w:rsid w:val="00781A19"/>
    <w:rsid w:val="007A4732"/>
    <w:rsid w:val="007A6E43"/>
    <w:rsid w:val="007A6F3D"/>
    <w:rsid w:val="007B0A90"/>
    <w:rsid w:val="007B209A"/>
    <w:rsid w:val="007C22D1"/>
    <w:rsid w:val="007D139E"/>
    <w:rsid w:val="007D5258"/>
    <w:rsid w:val="007E081D"/>
    <w:rsid w:val="007F0C5C"/>
    <w:rsid w:val="007F1121"/>
    <w:rsid w:val="007F1F13"/>
    <w:rsid w:val="007F5FAC"/>
    <w:rsid w:val="00814254"/>
    <w:rsid w:val="00832CD8"/>
    <w:rsid w:val="00840609"/>
    <w:rsid w:val="00843735"/>
    <w:rsid w:val="00853ED7"/>
    <w:rsid w:val="00861301"/>
    <w:rsid w:val="00863592"/>
    <w:rsid w:val="00866FFA"/>
    <w:rsid w:val="00892F28"/>
    <w:rsid w:val="008A05DE"/>
    <w:rsid w:val="008A19F4"/>
    <w:rsid w:val="008A7150"/>
    <w:rsid w:val="008C49E8"/>
    <w:rsid w:val="008C4D07"/>
    <w:rsid w:val="008C657B"/>
    <w:rsid w:val="008C732C"/>
    <w:rsid w:val="008D2B51"/>
    <w:rsid w:val="008D3C3C"/>
    <w:rsid w:val="008E4571"/>
    <w:rsid w:val="009018E9"/>
    <w:rsid w:val="009127D8"/>
    <w:rsid w:val="00912EE3"/>
    <w:rsid w:val="009244C6"/>
    <w:rsid w:val="009315A9"/>
    <w:rsid w:val="00932F39"/>
    <w:rsid w:val="00935CFF"/>
    <w:rsid w:val="00936229"/>
    <w:rsid w:val="0094325E"/>
    <w:rsid w:val="00947DCF"/>
    <w:rsid w:val="00953198"/>
    <w:rsid w:val="00963034"/>
    <w:rsid w:val="00970043"/>
    <w:rsid w:val="009712D2"/>
    <w:rsid w:val="009814C6"/>
    <w:rsid w:val="009852A7"/>
    <w:rsid w:val="00987CE9"/>
    <w:rsid w:val="00991991"/>
    <w:rsid w:val="00995740"/>
    <w:rsid w:val="0099611D"/>
    <w:rsid w:val="009A3301"/>
    <w:rsid w:val="009A438F"/>
    <w:rsid w:val="009A4B8A"/>
    <w:rsid w:val="009B58D2"/>
    <w:rsid w:val="009C1415"/>
    <w:rsid w:val="009C602E"/>
    <w:rsid w:val="009D5271"/>
    <w:rsid w:val="009E2905"/>
    <w:rsid w:val="00A36BA1"/>
    <w:rsid w:val="00A3758C"/>
    <w:rsid w:val="00A405E4"/>
    <w:rsid w:val="00A45D7F"/>
    <w:rsid w:val="00A62B76"/>
    <w:rsid w:val="00A64B22"/>
    <w:rsid w:val="00A7220B"/>
    <w:rsid w:val="00A80D46"/>
    <w:rsid w:val="00A87895"/>
    <w:rsid w:val="00A912E0"/>
    <w:rsid w:val="00AA1270"/>
    <w:rsid w:val="00AA29B9"/>
    <w:rsid w:val="00AA658A"/>
    <w:rsid w:val="00AA671A"/>
    <w:rsid w:val="00AB0E6B"/>
    <w:rsid w:val="00AB2A8F"/>
    <w:rsid w:val="00AC5A58"/>
    <w:rsid w:val="00AE764A"/>
    <w:rsid w:val="00AF7B01"/>
    <w:rsid w:val="00B0384D"/>
    <w:rsid w:val="00B05C54"/>
    <w:rsid w:val="00B17345"/>
    <w:rsid w:val="00B2076E"/>
    <w:rsid w:val="00B21A60"/>
    <w:rsid w:val="00B458C0"/>
    <w:rsid w:val="00B52C2F"/>
    <w:rsid w:val="00B543AA"/>
    <w:rsid w:val="00B612D1"/>
    <w:rsid w:val="00B65A87"/>
    <w:rsid w:val="00B666CD"/>
    <w:rsid w:val="00B70D1A"/>
    <w:rsid w:val="00B73129"/>
    <w:rsid w:val="00B74A80"/>
    <w:rsid w:val="00B74F1B"/>
    <w:rsid w:val="00B87307"/>
    <w:rsid w:val="00B9377D"/>
    <w:rsid w:val="00B9511C"/>
    <w:rsid w:val="00BB416A"/>
    <w:rsid w:val="00BD2D92"/>
    <w:rsid w:val="00BD62DF"/>
    <w:rsid w:val="00BE2C49"/>
    <w:rsid w:val="00BE5023"/>
    <w:rsid w:val="00BE5D5C"/>
    <w:rsid w:val="00C15ED5"/>
    <w:rsid w:val="00C2426F"/>
    <w:rsid w:val="00C343E1"/>
    <w:rsid w:val="00C5645A"/>
    <w:rsid w:val="00C61CCC"/>
    <w:rsid w:val="00C6423F"/>
    <w:rsid w:val="00C7454E"/>
    <w:rsid w:val="00C7574D"/>
    <w:rsid w:val="00C76729"/>
    <w:rsid w:val="00C80A90"/>
    <w:rsid w:val="00C87F3C"/>
    <w:rsid w:val="00C90CC9"/>
    <w:rsid w:val="00CB155B"/>
    <w:rsid w:val="00CB428A"/>
    <w:rsid w:val="00CC4589"/>
    <w:rsid w:val="00CD0414"/>
    <w:rsid w:val="00CD0AE1"/>
    <w:rsid w:val="00CD58C8"/>
    <w:rsid w:val="00CD63EB"/>
    <w:rsid w:val="00CD7F11"/>
    <w:rsid w:val="00CE18C1"/>
    <w:rsid w:val="00CE7363"/>
    <w:rsid w:val="00CE765C"/>
    <w:rsid w:val="00CF382E"/>
    <w:rsid w:val="00CF6013"/>
    <w:rsid w:val="00D068DB"/>
    <w:rsid w:val="00D073B1"/>
    <w:rsid w:val="00D1308D"/>
    <w:rsid w:val="00D14E02"/>
    <w:rsid w:val="00D23DA0"/>
    <w:rsid w:val="00D30124"/>
    <w:rsid w:val="00D31107"/>
    <w:rsid w:val="00D32FF2"/>
    <w:rsid w:val="00D424B4"/>
    <w:rsid w:val="00D56730"/>
    <w:rsid w:val="00D73BC7"/>
    <w:rsid w:val="00D80197"/>
    <w:rsid w:val="00D83A8C"/>
    <w:rsid w:val="00D8433C"/>
    <w:rsid w:val="00D922DB"/>
    <w:rsid w:val="00D9359B"/>
    <w:rsid w:val="00D94BC8"/>
    <w:rsid w:val="00D95323"/>
    <w:rsid w:val="00D956A7"/>
    <w:rsid w:val="00DA147A"/>
    <w:rsid w:val="00DA38BA"/>
    <w:rsid w:val="00DA59BC"/>
    <w:rsid w:val="00DB0265"/>
    <w:rsid w:val="00DD23A5"/>
    <w:rsid w:val="00DD4919"/>
    <w:rsid w:val="00DF2D3B"/>
    <w:rsid w:val="00E05C0B"/>
    <w:rsid w:val="00E07705"/>
    <w:rsid w:val="00E1519E"/>
    <w:rsid w:val="00E21855"/>
    <w:rsid w:val="00E22890"/>
    <w:rsid w:val="00E245E4"/>
    <w:rsid w:val="00E25A85"/>
    <w:rsid w:val="00E4208E"/>
    <w:rsid w:val="00E463AB"/>
    <w:rsid w:val="00E55B9D"/>
    <w:rsid w:val="00E56721"/>
    <w:rsid w:val="00E56AC8"/>
    <w:rsid w:val="00E57B22"/>
    <w:rsid w:val="00E6178D"/>
    <w:rsid w:val="00E652A6"/>
    <w:rsid w:val="00E72FBA"/>
    <w:rsid w:val="00E81E3C"/>
    <w:rsid w:val="00E856C6"/>
    <w:rsid w:val="00E86EC3"/>
    <w:rsid w:val="00E87616"/>
    <w:rsid w:val="00E87F83"/>
    <w:rsid w:val="00EA1C5B"/>
    <w:rsid w:val="00EB16BB"/>
    <w:rsid w:val="00EB4857"/>
    <w:rsid w:val="00EB6454"/>
    <w:rsid w:val="00EB696B"/>
    <w:rsid w:val="00EC05CD"/>
    <w:rsid w:val="00EC4808"/>
    <w:rsid w:val="00EC581C"/>
    <w:rsid w:val="00EC7C86"/>
    <w:rsid w:val="00EC7ED7"/>
    <w:rsid w:val="00EE203F"/>
    <w:rsid w:val="00EE3797"/>
    <w:rsid w:val="00EE5BF2"/>
    <w:rsid w:val="00EF4FBB"/>
    <w:rsid w:val="00EF6A09"/>
    <w:rsid w:val="00F129A8"/>
    <w:rsid w:val="00F13482"/>
    <w:rsid w:val="00F158EE"/>
    <w:rsid w:val="00F216FD"/>
    <w:rsid w:val="00F25EF2"/>
    <w:rsid w:val="00F42899"/>
    <w:rsid w:val="00F42F28"/>
    <w:rsid w:val="00F43156"/>
    <w:rsid w:val="00F43964"/>
    <w:rsid w:val="00F54E26"/>
    <w:rsid w:val="00F57BBE"/>
    <w:rsid w:val="00F72C35"/>
    <w:rsid w:val="00F909DA"/>
    <w:rsid w:val="00F946A8"/>
    <w:rsid w:val="00F95143"/>
    <w:rsid w:val="00FB2214"/>
    <w:rsid w:val="00FB4B2C"/>
    <w:rsid w:val="00FB64F1"/>
    <w:rsid w:val="00FB6FB9"/>
    <w:rsid w:val="00FD02DB"/>
    <w:rsid w:val="00FD274A"/>
    <w:rsid w:val="00FD4951"/>
    <w:rsid w:val="00FF2452"/>
    <w:rsid w:val="00FF4767"/>
    <w:rsid w:val="00FF5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B200B"/>
  <w15:docId w15:val="{5B320A85-C95D-4BB8-B190-093AE0B1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D6A"/>
    <w:pPr>
      <w:keepNext/>
      <w:keepLines/>
      <w:numPr>
        <w:numId w:val="1"/>
      </w:numPr>
      <w:shd w:val="clear" w:color="auto" w:fill="DBE5F1" w:themeFill="accent1" w:themeFillTint="33"/>
      <w:spacing w:before="480" w:after="240"/>
      <w:outlineLvl w:val="0"/>
    </w:pPr>
    <w:rPr>
      <w:rFonts w:ascii="Candara" w:eastAsiaTheme="majorEastAsia" w:hAnsi="Candara" w:cstheme="majorBidi"/>
      <w:b/>
      <w:bCs/>
      <w:color w:val="1F497D" w:themeColor="text2"/>
      <w:sz w:val="36"/>
      <w:szCs w:val="28"/>
      <w14:textFill>
        <w14:solidFill>
          <w14:schemeClr w14:val="tx2">
            <w14:alpha w14:val="15000"/>
          </w14:schemeClr>
        </w14:solidFill>
      </w14:textFill>
    </w:rPr>
  </w:style>
  <w:style w:type="paragraph" w:styleId="Heading2">
    <w:name w:val="heading 2"/>
    <w:basedOn w:val="Normal"/>
    <w:next w:val="Normal"/>
    <w:link w:val="Heading2Char"/>
    <w:uiPriority w:val="9"/>
    <w:unhideWhenUsed/>
    <w:qFormat/>
    <w:rsid w:val="00840609"/>
    <w:pPr>
      <w:keepNext/>
      <w:keepLines/>
      <w:numPr>
        <w:ilvl w:val="1"/>
        <w:numId w:val="1"/>
      </w:numPr>
      <w:spacing w:before="200"/>
      <w:outlineLvl w:val="1"/>
    </w:pPr>
    <w:rPr>
      <w:rFonts w:ascii="Candara" w:eastAsiaTheme="majorEastAsia" w:hAnsi="Candara" w:cstheme="majorBidi"/>
      <w:b/>
      <w:bCs/>
      <w:caps/>
      <w:color w:val="4F81BD" w:themeColor="accent1"/>
      <w:sz w:val="28"/>
      <w:szCs w:val="26"/>
    </w:rPr>
  </w:style>
  <w:style w:type="paragraph" w:styleId="Heading3">
    <w:name w:val="heading 3"/>
    <w:basedOn w:val="Normal"/>
    <w:next w:val="Normal"/>
    <w:link w:val="Heading3Char"/>
    <w:uiPriority w:val="9"/>
    <w:unhideWhenUsed/>
    <w:qFormat/>
    <w:rsid w:val="00840609"/>
    <w:pPr>
      <w:keepNext/>
      <w:keepLines/>
      <w:numPr>
        <w:ilvl w:val="2"/>
        <w:numId w:val="1"/>
      </w:numPr>
      <w:spacing w:before="200"/>
      <w:outlineLvl w:val="2"/>
    </w:pPr>
    <w:rPr>
      <w:rFonts w:ascii="Candara" w:eastAsiaTheme="majorEastAsia" w:hAnsi="Candara" w:cstheme="majorBidi"/>
      <w:bCs/>
      <w:caps/>
      <w:color w:val="4F81BD" w:themeColor="accent1"/>
    </w:rPr>
  </w:style>
  <w:style w:type="paragraph" w:styleId="Heading4">
    <w:name w:val="heading 4"/>
    <w:basedOn w:val="Normal"/>
    <w:next w:val="Normal"/>
    <w:link w:val="Heading4Char"/>
    <w:uiPriority w:val="9"/>
    <w:unhideWhenUsed/>
    <w:qFormat/>
    <w:rsid w:val="00840609"/>
    <w:pPr>
      <w:keepNext/>
      <w:keepLines/>
      <w:numPr>
        <w:ilvl w:val="3"/>
        <w:numId w:val="1"/>
      </w:numPr>
      <w:spacing w:before="200" w:after="0"/>
      <w:outlineLvl w:val="3"/>
    </w:pPr>
    <w:rPr>
      <w:rFonts w:ascii="Candara" w:eastAsiaTheme="majorEastAsia" w:hAnsi="Candara" w:cstheme="majorBidi"/>
      <w:b/>
      <w:bCs/>
      <w:iCs/>
      <w:color w:val="4F81BD" w:themeColor="accent1"/>
    </w:rPr>
  </w:style>
  <w:style w:type="paragraph" w:styleId="Heading5">
    <w:name w:val="heading 5"/>
    <w:basedOn w:val="Normal"/>
    <w:next w:val="Normal"/>
    <w:link w:val="Heading5Char"/>
    <w:uiPriority w:val="9"/>
    <w:unhideWhenUsed/>
    <w:qFormat/>
    <w:rsid w:val="00B73129"/>
    <w:pPr>
      <w:keepNext/>
      <w:keepLines/>
      <w:numPr>
        <w:ilvl w:val="4"/>
        <w:numId w:val="1"/>
      </w:numPr>
      <w:spacing w:before="200" w:after="0"/>
      <w:outlineLvl w:val="4"/>
    </w:pPr>
    <w:rPr>
      <w:rFonts w:ascii="Candara" w:eastAsiaTheme="majorEastAsia" w:hAnsi="Candara" w:cstheme="majorBidi"/>
      <w:i/>
      <w:color w:val="4F81BD" w:themeColor="accent1"/>
    </w:rPr>
  </w:style>
  <w:style w:type="paragraph" w:styleId="Heading6">
    <w:name w:val="heading 6"/>
    <w:basedOn w:val="Normal"/>
    <w:next w:val="Normal"/>
    <w:link w:val="Heading6Char"/>
    <w:uiPriority w:val="9"/>
    <w:semiHidden/>
    <w:unhideWhenUsed/>
    <w:qFormat/>
    <w:rsid w:val="00490874"/>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99"/>
    <w:qFormat/>
    <w:rsid w:val="006C37C6"/>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6C37C6"/>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73129"/>
    <w:rPr>
      <w:rFonts w:ascii="Candara" w:eastAsiaTheme="majorEastAsia" w:hAnsi="Candara" w:cstheme="majorBidi"/>
      <w:b/>
      <w:bCs/>
      <w:color w:val="1F497D" w:themeColor="text2"/>
      <w:sz w:val="36"/>
      <w:szCs w:val="28"/>
      <w:shd w:val="clear" w:color="auto" w:fill="DBE5F1" w:themeFill="accent1" w:themeFillTint="33"/>
      <w14:textFill>
        <w14:solidFill>
          <w14:schemeClr w14:val="tx2">
            <w14:alpha w14:val="15000"/>
          </w14:schemeClr>
        </w14:solidFill>
      </w14:textFill>
    </w:rPr>
  </w:style>
  <w:style w:type="character" w:customStyle="1" w:styleId="Heading2Char">
    <w:name w:val="Heading 2 Char"/>
    <w:basedOn w:val="DefaultParagraphFont"/>
    <w:link w:val="Heading2"/>
    <w:uiPriority w:val="9"/>
    <w:rsid w:val="00840609"/>
    <w:rPr>
      <w:rFonts w:ascii="Candara" w:eastAsiaTheme="majorEastAsia" w:hAnsi="Candara" w:cstheme="majorBidi"/>
      <w:b/>
      <w:bCs/>
      <w:caps/>
      <w:color w:val="4F81BD" w:themeColor="accent1"/>
      <w:sz w:val="28"/>
      <w:szCs w:val="26"/>
    </w:rPr>
  </w:style>
  <w:style w:type="paragraph" w:styleId="Subtitle">
    <w:name w:val="Subtitle"/>
    <w:basedOn w:val="Normal"/>
    <w:next w:val="Normal"/>
    <w:link w:val="SubtitleChar"/>
    <w:uiPriority w:val="11"/>
    <w:qFormat/>
    <w:rsid w:val="006F5860"/>
    <w:pPr>
      <w:numPr>
        <w:ilvl w:val="1"/>
      </w:numPr>
    </w:pPr>
    <w:rPr>
      <w:rFonts w:ascii="Candara" w:eastAsiaTheme="majorEastAsia" w:hAnsi="Candara" w:cstheme="majorBidi"/>
      <w:b/>
      <w:iCs/>
      <w:color w:val="4F81BD" w:themeColor="accent1"/>
      <w:spacing w:val="15"/>
      <w:sz w:val="36"/>
    </w:rPr>
  </w:style>
  <w:style w:type="character" w:customStyle="1" w:styleId="SubtitleChar">
    <w:name w:val="Subtitle Char"/>
    <w:basedOn w:val="DefaultParagraphFont"/>
    <w:link w:val="Subtitle"/>
    <w:uiPriority w:val="11"/>
    <w:rsid w:val="006F5860"/>
    <w:rPr>
      <w:rFonts w:ascii="Candara" w:eastAsiaTheme="majorEastAsia" w:hAnsi="Candara" w:cstheme="majorBidi"/>
      <w:b/>
      <w:iCs/>
      <w:color w:val="4F81BD" w:themeColor="accent1"/>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lang w:val="en-US" w:eastAsia="ja-JP"/>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6F6179"/>
    <w:pPr>
      <w:tabs>
        <w:tab w:val="left" w:pos="440"/>
        <w:tab w:val="right" w:leader="dot" w:pos="9016"/>
      </w:tabs>
      <w:spacing w:after="100"/>
    </w:pPr>
    <w:rPr>
      <w:b/>
      <w:noProof/>
      <w:sz w:val="22"/>
    </w:rPr>
  </w:style>
  <w:style w:type="character" w:customStyle="1" w:styleId="Heading3Char">
    <w:name w:val="Heading 3 Char"/>
    <w:basedOn w:val="DefaultParagraphFont"/>
    <w:link w:val="Heading3"/>
    <w:uiPriority w:val="9"/>
    <w:rsid w:val="00840609"/>
    <w:rPr>
      <w:rFonts w:ascii="Candara" w:eastAsiaTheme="majorEastAsia" w:hAnsi="Candara" w:cstheme="majorBidi"/>
      <w:bCs/>
      <w:caps/>
      <w:color w:val="4F81BD" w:themeColor="accent1"/>
    </w:rPr>
  </w:style>
  <w:style w:type="character" w:customStyle="1" w:styleId="Heading4Char">
    <w:name w:val="Heading 4 Char"/>
    <w:basedOn w:val="DefaultParagraphFont"/>
    <w:link w:val="Heading4"/>
    <w:uiPriority w:val="9"/>
    <w:rsid w:val="00840609"/>
    <w:rPr>
      <w:rFonts w:ascii="Candara" w:eastAsiaTheme="majorEastAsia" w:hAnsi="Candara" w:cstheme="majorBidi"/>
      <w:b/>
      <w:bCs/>
      <w:iCs/>
      <w:color w:val="4F81BD" w:themeColor="accent1"/>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B73129"/>
    <w:rPr>
      <w:rFonts w:ascii="Candara" w:eastAsiaTheme="majorEastAsia" w:hAnsi="Candara" w:cstheme="majorBidi"/>
      <w:i/>
      <w:color w:val="4F81BD" w:themeColor="accent1"/>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semiHidden/>
    <w:unhideWhenUsed/>
    <w:rsid w:val="00AF7B01"/>
    <w:rPr>
      <w:color w:val="2B579A"/>
      <w:shd w:val="clear" w:color="auto" w:fill="E6E6E6"/>
    </w:rPr>
  </w:style>
  <w:style w:type="character" w:styleId="UnresolvedMention">
    <w:name w:val="Unresolved Mention"/>
    <w:basedOn w:val="DefaultParagraphFont"/>
    <w:uiPriority w:val="99"/>
    <w:semiHidden/>
    <w:unhideWhenUsed/>
    <w:rsid w:val="001D112A"/>
    <w:rPr>
      <w:color w:val="808080"/>
      <w:shd w:val="clear" w:color="auto" w:fill="E6E6E6"/>
    </w:rPr>
  </w:style>
  <w:style w:type="character" w:styleId="FollowedHyperlink">
    <w:name w:val="FollowedHyperlink"/>
    <w:basedOn w:val="DefaultParagraphFont"/>
    <w:uiPriority w:val="99"/>
    <w:semiHidden/>
    <w:unhideWhenUsed/>
    <w:rsid w:val="00383B74"/>
    <w:rPr>
      <w:color w:val="800080" w:themeColor="followedHyperlink"/>
      <w:u w:val="single"/>
    </w:rPr>
  </w:style>
  <w:style w:type="paragraph" w:styleId="FootnoteText">
    <w:name w:val="footnote text"/>
    <w:basedOn w:val="Normal"/>
    <w:link w:val="FootnoteTextChar"/>
    <w:uiPriority w:val="99"/>
    <w:semiHidden/>
    <w:unhideWhenUsed/>
    <w:rsid w:val="004B01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1B8"/>
    <w:rPr>
      <w:sz w:val="20"/>
      <w:szCs w:val="20"/>
    </w:rPr>
  </w:style>
  <w:style w:type="character" w:styleId="FootnoteReference">
    <w:name w:val="footnote reference"/>
    <w:basedOn w:val="DefaultParagraphFont"/>
    <w:uiPriority w:val="99"/>
    <w:semiHidden/>
    <w:unhideWhenUsed/>
    <w:rsid w:val="004B01B8"/>
    <w:rPr>
      <w:vertAlign w:val="superscript"/>
    </w:rPr>
  </w:style>
  <w:style w:type="paragraph" w:styleId="EndnoteText">
    <w:name w:val="endnote text"/>
    <w:basedOn w:val="Normal"/>
    <w:link w:val="EndnoteTextChar"/>
    <w:uiPriority w:val="99"/>
    <w:semiHidden/>
    <w:unhideWhenUsed/>
    <w:rsid w:val="00BD2D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2D92"/>
    <w:rPr>
      <w:sz w:val="20"/>
      <w:szCs w:val="20"/>
    </w:rPr>
  </w:style>
  <w:style w:type="character" w:styleId="EndnoteReference">
    <w:name w:val="endnote reference"/>
    <w:basedOn w:val="DefaultParagraphFont"/>
    <w:uiPriority w:val="99"/>
    <w:semiHidden/>
    <w:unhideWhenUsed/>
    <w:rsid w:val="00BD2D92"/>
    <w:rPr>
      <w:vertAlign w:val="superscript"/>
    </w:rPr>
  </w:style>
  <w:style w:type="table" w:styleId="TableGrid">
    <w:name w:val="Table Grid"/>
    <w:basedOn w:val="TableNormal"/>
    <w:uiPriority w:val="59"/>
    <w:rsid w:val="00EF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2F28"/>
    <w:rPr>
      <w:sz w:val="16"/>
      <w:szCs w:val="16"/>
    </w:rPr>
  </w:style>
  <w:style w:type="paragraph" w:styleId="CommentText">
    <w:name w:val="annotation text"/>
    <w:basedOn w:val="Normal"/>
    <w:link w:val="CommentTextChar"/>
    <w:uiPriority w:val="99"/>
    <w:semiHidden/>
    <w:unhideWhenUsed/>
    <w:rsid w:val="00892F28"/>
    <w:pPr>
      <w:spacing w:line="240" w:lineRule="auto"/>
    </w:pPr>
    <w:rPr>
      <w:sz w:val="20"/>
      <w:szCs w:val="20"/>
    </w:rPr>
  </w:style>
  <w:style w:type="character" w:customStyle="1" w:styleId="CommentTextChar">
    <w:name w:val="Comment Text Char"/>
    <w:basedOn w:val="DefaultParagraphFont"/>
    <w:link w:val="CommentText"/>
    <w:uiPriority w:val="99"/>
    <w:semiHidden/>
    <w:rsid w:val="00892F28"/>
    <w:rPr>
      <w:sz w:val="20"/>
      <w:szCs w:val="20"/>
    </w:rPr>
  </w:style>
  <w:style w:type="paragraph" w:styleId="CommentSubject">
    <w:name w:val="annotation subject"/>
    <w:basedOn w:val="CommentText"/>
    <w:next w:val="CommentText"/>
    <w:link w:val="CommentSubjectChar"/>
    <w:uiPriority w:val="99"/>
    <w:semiHidden/>
    <w:unhideWhenUsed/>
    <w:rsid w:val="00892F28"/>
    <w:rPr>
      <w:b/>
      <w:bCs/>
    </w:rPr>
  </w:style>
  <w:style w:type="character" w:customStyle="1" w:styleId="CommentSubjectChar">
    <w:name w:val="Comment Subject Char"/>
    <w:basedOn w:val="CommentTextChar"/>
    <w:link w:val="CommentSubject"/>
    <w:uiPriority w:val="99"/>
    <w:semiHidden/>
    <w:rsid w:val="00892F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53855">
      <w:bodyDiv w:val="1"/>
      <w:marLeft w:val="0"/>
      <w:marRight w:val="0"/>
      <w:marTop w:val="0"/>
      <w:marBottom w:val="0"/>
      <w:divBdr>
        <w:top w:val="none" w:sz="0" w:space="0" w:color="auto"/>
        <w:left w:val="none" w:sz="0" w:space="0" w:color="auto"/>
        <w:bottom w:val="none" w:sz="0" w:space="0" w:color="auto"/>
        <w:right w:val="none" w:sz="0" w:space="0" w:color="auto"/>
      </w:divBdr>
    </w:div>
    <w:div w:id="66258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who.int/evidence/OMSEVIPNetStratPlan.pdf" TargetMode="External"/><Relationship Id="rId26" Type="http://schemas.openxmlformats.org/officeDocument/2006/relationships/hyperlink" Target="https://www.transparency.org/whoweare/accountability/commitment_to_ethical_advocacy/3" TargetMode="External"/><Relationship Id="rId39" Type="http://schemas.openxmlformats.org/officeDocument/2006/relationships/diagramLayout" Target="diagrams/layout1.xml"/><Relationship Id="rId21" Type="http://schemas.openxmlformats.org/officeDocument/2006/relationships/hyperlink" Target="http://www.efanet.org/images/documents/EFA_Sustainable_Corporate_Partnership_Framework_2016.pdf" TargetMode="External"/><Relationship Id="rId34" Type="http://schemas.openxmlformats.org/officeDocument/2006/relationships/image" Target="media/image10.png"/><Relationship Id="rId42" Type="http://schemas.microsoft.com/office/2007/relationships/diagramDrawing" Target="diagrams/drawing1.xml"/><Relationship Id="rId47" Type="http://schemas.openxmlformats.org/officeDocument/2006/relationships/hyperlink" Target="https://www.bond.org.uk/news/2018/01/5-steps-to-build-trust-in-your-organisation" TargetMode="External"/><Relationship Id="rId50" Type="http://schemas.openxmlformats.org/officeDocument/2006/relationships/hyperlink" Target="https://knowhownonprofit.org/organisation/operations/membership" TargetMode="External"/><Relationship Id="rId55" Type="http://schemas.openxmlformats.org/officeDocument/2006/relationships/hyperlink" Target="https://www.councilofnonprofits.org/tools-resources/ethical-fundraising" TargetMode="External"/><Relationship Id="rId63" Type="http://schemas.openxmlformats.org/officeDocument/2006/relationships/hyperlink" Target="http://www.etsi.org/deliver/etsi_en/301500_301599/301549/01.01.02_60/en_301549v010102p.pdf" TargetMode="External"/><Relationship Id="rId68"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u-patient.eu/globalassets/library/strategic-planning/epf-strategic-plan-2014-2020-final.pdf" TargetMode="External"/><Relationship Id="rId29" Type="http://schemas.openxmlformats.org/officeDocument/2006/relationships/hyperlink" Target="http://www.odi.org.uk/resources/docs/6453.pdf" TargetMode="External"/><Relationship Id="rId11" Type="http://schemas.openxmlformats.org/officeDocument/2006/relationships/image" Target="media/image3.jpeg"/><Relationship Id="rId24" Type="http://schemas.openxmlformats.org/officeDocument/2006/relationships/hyperlink" Target="http://www.eu-patient.eu/globalassets/library/annualreports/epf_annual_report_2015.pdf" TargetMode="External"/><Relationship Id="rId32" Type="http://schemas.openxmlformats.org/officeDocument/2006/relationships/hyperlink" Target="http://www.pointk.org/resources/files/advocacy_eval_series_grantstation.pdf" TargetMode="External"/><Relationship Id="rId37" Type="http://schemas.openxmlformats.org/officeDocument/2006/relationships/hyperlink" Target="https://ec.europa.eu/commission/priorities/justice-and-fundamental-rights/data-protection/2018-reform-eu-data-protection-rules_en" TargetMode="External"/><Relationship Id="rId40" Type="http://schemas.openxmlformats.org/officeDocument/2006/relationships/diagramQuickStyle" Target="diagrams/quickStyle1.xml"/><Relationship Id="rId45" Type="http://schemas.openxmlformats.org/officeDocument/2006/relationships/hyperlink" Target="http://www.eu-patient.eu/globalassets/library/toolkits/epf-toolkit_nationalcoalitions.pdf" TargetMode="External"/><Relationship Id="rId53" Type="http://schemas.openxmlformats.org/officeDocument/2006/relationships/hyperlink" Target="https://www.501c3.org/nonprofits-board-directors-board/" TargetMode="External"/><Relationship Id="rId58" Type="http://schemas.openxmlformats.org/officeDocument/2006/relationships/hyperlink" Target="https://www.transparency.org/whoweare/accountability/commitment_to_ethical_advocacy/3" TargetMode="External"/><Relationship Id="rId66" Type="http://schemas.openxmlformats.org/officeDocument/2006/relationships/hyperlink" Target="https://www.eupati.eu/health-technology-assessment/guidance-for-patient-involvement-in-hta/"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9.gif"/><Relationship Id="rId28" Type="http://schemas.openxmlformats.org/officeDocument/2006/relationships/hyperlink" Target="http://www.europarl.europa.eu/pdf/meps/201305_Code_of_conduct_EN.pdf" TargetMode="External"/><Relationship Id="rId36" Type="http://schemas.openxmlformats.org/officeDocument/2006/relationships/hyperlink" Target="https://www.eugdpr.org/" TargetMode="External"/><Relationship Id="rId49" Type="http://schemas.openxmlformats.org/officeDocument/2006/relationships/hyperlink" Target="http://www.melosinstitute.org/resources/Documents/Paper%20Search%20for%20Legitimacy%20Efforts%20of%20MBOs.pdf" TargetMode="External"/><Relationship Id="rId57" Type="http://schemas.openxmlformats.org/officeDocument/2006/relationships/hyperlink" Target="http://dx.doi.org/10.1787/9789264084940-en" TargetMode="External"/><Relationship Id="rId61" Type="http://schemas.openxmlformats.org/officeDocument/2006/relationships/hyperlink" Target="https://transparency.ie/sites/default/files/15.12_responsible_lobbying_europe_report.pdf" TargetMode="Externa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hyperlink" Target="http://feedbacklabs.org/blog/labstorm-measuring-the-impact-of-advocacy/" TargetMode="External"/><Relationship Id="rId44" Type="http://schemas.openxmlformats.org/officeDocument/2006/relationships/hyperlink" Target="https://www.youtube.com/watch?v=uY5thu7O1Zc" TargetMode="External"/><Relationship Id="rId52" Type="http://schemas.openxmlformats.org/officeDocument/2006/relationships/hyperlink" Target="http://www.eu-patient.eu/globalassets/membership/membership-procedure.pdf" TargetMode="External"/><Relationship Id="rId60" Type="http://schemas.openxmlformats.org/officeDocument/2006/relationships/hyperlink" Target="https://transparency.ie/sites/default/files/15.12_responsible_lobbying_guide.pdf" TargetMode="External"/><Relationship Id="rId65" Type="http://schemas.openxmlformats.org/officeDocument/2006/relationships/hyperlink" Target="https://www.eupati.eu/patient-involvement/guidance-for-patient-involvement-in-industry-led-medicines-rd/" TargetMode="External"/><Relationship Id="rId73"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yperlink" Target="http://www.emsp.org/wp-content/uploads/2012/08/Code-of-Good-Conduct-2015-Update.pdf" TargetMode="External"/><Relationship Id="rId27" Type="http://schemas.openxmlformats.org/officeDocument/2006/relationships/hyperlink" Target="https://ec.europa.eu/info/sites/info/files/communication-to-the-commission-guidelines-on-gifts-and-hospitality_2012_en.pdf" TargetMode="External"/><Relationship Id="rId30" Type="http://schemas.openxmlformats.org/officeDocument/2006/relationships/hyperlink" Target="http://www.aecf.org/m/resourcedoc/aecf-aguidetomeasuringpolicyandadvocacy-2007.pdf" TargetMode="External"/><Relationship Id="rId35" Type="http://schemas.openxmlformats.org/officeDocument/2006/relationships/hyperlink" Target="http://www.eu-patient.eu/globalassets/policy/data-protection/data-protection-guide-for-patients-organisations.pdf" TargetMode="External"/><Relationship Id="rId43" Type="http://schemas.openxmlformats.org/officeDocument/2006/relationships/image" Target="media/image11.jpeg"/><Relationship Id="rId48" Type="http://schemas.openxmlformats.org/officeDocument/2006/relationships/hyperlink" Target="https://www.brown.edu/initiatives/journal-world-affairs/sites/brown.edu.initiatives.journal-world-affairs/files/private/articles/11.2_Anheier.pdf" TargetMode="External"/><Relationship Id="rId56" Type="http://schemas.openxmlformats.org/officeDocument/2006/relationships/hyperlink" Target="http://www.institute-of-fundraising.org.uk/code-of-fundraising-practice/guidance/accountability-and-transparency-guidance/" TargetMode="External"/><Relationship Id="rId64" Type="http://schemas.openxmlformats.org/officeDocument/2006/relationships/hyperlink" Target="https://www.edelman.com/trust2017/" TargetMode="External"/><Relationship Id="rId6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ema.europa.eu/docs/en_GB/document_library/Regulatory_and_procedural_guideline/2009/12/WC500018099.pdf" TargetMode="External"/><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hyperlink" Target="http://www.youngpare.org/wp-content/uploads/2015/05/PAR021Youth-strategy.pdf" TargetMode="External"/><Relationship Id="rId25" Type="http://schemas.openxmlformats.org/officeDocument/2006/relationships/hyperlink" Target="http://ec.europa.eu/transparencyregister/public/homePage.do" TargetMode="External"/><Relationship Id="rId33" Type="http://schemas.openxmlformats.org/officeDocument/2006/relationships/hyperlink" Target="http://www.open.edu/openlearncreate/pluginfile.php/128097/mod_resource/content/1/Monitoring%20and%20evaluating%20advocacy.pdf" TargetMode="External"/><Relationship Id="rId38" Type="http://schemas.openxmlformats.org/officeDocument/2006/relationships/diagramData" Target="diagrams/data1.xml"/><Relationship Id="rId46" Type="http://schemas.openxmlformats.org/officeDocument/2006/relationships/hyperlink" Target="http://www.eu-patient.eu/globalassets/library/publications/epf_added_value_report_final.pdf" TargetMode="External"/><Relationship Id="rId59" Type="http://schemas.openxmlformats.org/officeDocument/2006/relationships/hyperlink" Target="http://transparency.eu/lobbyresponsibly/" TargetMode="External"/><Relationship Id="rId67" Type="http://schemas.openxmlformats.org/officeDocument/2006/relationships/hyperlink" Target="https://www.eupati.eu/patient-involvement/guidance-for-patient-involvement-in-regulatory-processes/" TargetMode="External"/><Relationship Id="rId20" Type="http://schemas.openxmlformats.org/officeDocument/2006/relationships/hyperlink" Target="http://www.eu-patient.eu/globalassets/who-we-are/transparency/framework-for-cooperation-2014.pdf" TargetMode="External"/><Relationship Id="rId41" Type="http://schemas.openxmlformats.org/officeDocument/2006/relationships/diagramColors" Target="diagrams/colors1.xml"/><Relationship Id="rId54" Type="http://schemas.openxmlformats.org/officeDocument/2006/relationships/hyperlink" Target="http://www.eu-patient.eu/globalassets/library/epf_broch2016_v5blow.pdf" TargetMode="External"/><Relationship Id="rId62" Type="http://schemas.openxmlformats.org/officeDocument/2006/relationships/hyperlink" Target="http://www.euroblind.org/publications-and-resources/making-information-accessible-all" TargetMode="External"/><Relationship Id="rId7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gif"/></Relationships>
</file>

<file path=word/_rels/footnotes.xml.rels><?xml version="1.0" encoding="UTF-8" standalone="yes"?>
<Relationships xmlns="http://schemas.openxmlformats.org/package/2006/relationships"><Relationship Id="rId2" Type="http://schemas.openxmlformats.org/officeDocument/2006/relationships/hyperlink" Target="https://www.devex.com/news/in-an-era-of-declining-trust-how-can-ngos-buck-the-trend-89648" TargetMode="External"/><Relationship Id="rId1" Type="http://schemas.openxmlformats.org/officeDocument/2006/relationships/hyperlink" Target="http://transparency.eu/lobbyresponsib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Desktop\_TEMPLATE-DOCUMENT-2015.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48241C-9CA6-4C87-A86A-66D61A10FD25}" type="doc">
      <dgm:prSet loTypeId="urn:microsoft.com/office/officeart/2005/8/layout/bProcess4" loCatId="process" qsTypeId="urn:microsoft.com/office/officeart/2005/8/quickstyle/simple1" qsCatId="simple" csTypeId="urn:microsoft.com/office/officeart/2005/8/colors/colorful5" csCatId="colorful" phldr="1"/>
      <dgm:spPr/>
    </dgm:pt>
    <dgm:pt modelId="{620D2A58-FB06-435C-910E-EBABCD81694E}">
      <dgm:prSet phldrT="[Text]"/>
      <dgm:spPr/>
      <dgm:t>
        <a:bodyPr/>
        <a:lstStyle/>
        <a:p>
          <a:r>
            <a:rPr lang="en-US"/>
            <a:t>Step 2: </a:t>
          </a:r>
          <a:br>
            <a:rPr lang="en-US"/>
          </a:br>
          <a:r>
            <a:rPr lang="en-US"/>
            <a:t>Set up a team</a:t>
          </a:r>
        </a:p>
      </dgm:t>
    </dgm:pt>
    <dgm:pt modelId="{0EA9912B-C4D2-42CE-BBEC-900DBEF95F2A}" type="parTrans" cxnId="{D6ED2B04-4C1C-4CDD-AF5F-A2AD00A09AE2}">
      <dgm:prSet/>
      <dgm:spPr/>
      <dgm:t>
        <a:bodyPr/>
        <a:lstStyle/>
        <a:p>
          <a:endParaRPr lang="en-US"/>
        </a:p>
      </dgm:t>
    </dgm:pt>
    <dgm:pt modelId="{DA2E70BC-7EC4-4897-A256-CC6979F2395D}" type="sibTrans" cxnId="{D6ED2B04-4C1C-4CDD-AF5F-A2AD00A09AE2}">
      <dgm:prSet/>
      <dgm:spPr/>
      <dgm:t>
        <a:bodyPr/>
        <a:lstStyle/>
        <a:p>
          <a:endParaRPr lang="en-US"/>
        </a:p>
      </dgm:t>
    </dgm:pt>
    <dgm:pt modelId="{B3F577FD-7386-452D-ABBE-D9F4E7902725}">
      <dgm:prSet phldrT="[Text]"/>
      <dgm:spPr/>
      <dgm:t>
        <a:bodyPr/>
        <a:lstStyle/>
        <a:p>
          <a:r>
            <a:rPr lang="en-US"/>
            <a:t>Step 3: Research</a:t>
          </a:r>
        </a:p>
      </dgm:t>
    </dgm:pt>
    <dgm:pt modelId="{1776E5FE-536A-4650-8A97-2A22A29D408B}" type="parTrans" cxnId="{2E9F8C9C-89FB-42F3-A233-255DF2EE50A8}">
      <dgm:prSet/>
      <dgm:spPr/>
      <dgm:t>
        <a:bodyPr/>
        <a:lstStyle/>
        <a:p>
          <a:endParaRPr lang="en-US"/>
        </a:p>
      </dgm:t>
    </dgm:pt>
    <dgm:pt modelId="{9471404D-421D-48CA-B5B6-E6291FDE1266}" type="sibTrans" cxnId="{2E9F8C9C-89FB-42F3-A233-255DF2EE50A8}">
      <dgm:prSet/>
      <dgm:spPr/>
      <dgm:t>
        <a:bodyPr/>
        <a:lstStyle/>
        <a:p>
          <a:endParaRPr lang="en-US"/>
        </a:p>
      </dgm:t>
    </dgm:pt>
    <dgm:pt modelId="{0574B081-FE57-4A76-A416-8A621342C1DD}">
      <dgm:prSet/>
      <dgm:spPr/>
      <dgm:t>
        <a:bodyPr/>
        <a:lstStyle/>
        <a:p>
          <a:r>
            <a:rPr lang="en-US"/>
            <a:t>Step 5: Draft</a:t>
          </a:r>
        </a:p>
      </dgm:t>
    </dgm:pt>
    <dgm:pt modelId="{6AAAADF2-62F0-426F-B587-9335E3708820}" type="parTrans" cxnId="{9BA00250-2472-428E-9AED-C5D9234839A6}">
      <dgm:prSet/>
      <dgm:spPr/>
      <dgm:t>
        <a:bodyPr/>
        <a:lstStyle/>
        <a:p>
          <a:endParaRPr lang="en-US"/>
        </a:p>
      </dgm:t>
    </dgm:pt>
    <dgm:pt modelId="{3CBDE8CD-43B7-4FFF-9889-4A2C39325B5D}" type="sibTrans" cxnId="{9BA00250-2472-428E-9AED-C5D9234839A6}">
      <dgm:prSet/>
      <dgm:spPr/>
      <dgm:t>
        <a:bodyPr/>
        <a:lstStyle/>
        <a:p>
          <a:endParaRPr lang="en-US"/>
        </a:p>
      </dgm:t>
    </dgm:pt>
    <dgm:pt modelId="{DFCB785F-0E60-4629-B5B1-DE3C5B2FB938}">
      <dgm:prSet/>
      <dgm:spPr/>
      <dgm:t>
        <a:bodyPr/>
        <a:lstStyle/>
        <a:p>
          <a:r>
            <a:rPr lang="en-US">
              <a:solidFill>
                <a:sysClr val="windowText" lastClr="000000"/>
              </a:solidFill>
            </a:rPr>
            <a:t>Step 6: Implement</a:t>
          </a:r>
        </a:p>
      </dgm:t>
    </dgm:pt>
    <dgm:pt modelId="{5B4158BA-0962-4C80-BE78-73385F32593C}" type="parTrans" cxnId="{597A3E5F-F145-4891-BF7E-E47223C89109}">
      <dgm:prSet/>
      <dgm:spPr/>
      <dgm:t>
        <a:bodyPr/>
        <a:lstStyle/>
        <a:p>
          <a:endParaRPr lang="en-US"/>
        </a:p>
      </dgm:t>
    </dgm:pt>
    <dgm:pt modelId="{D5DB7C9F-4FBE-445F-A3BB-2E13EC115CE8}" type="sibTrans" cxnId="{597A3E5F-F145-4891-BF7E-E47223C89109}">
      <dgm:prSet/>
      <dgm:spPr/>
      <dgm:t>
        <a:bodyPr/>
        <a:lstStyle/>
        <a:p>
          <a:endParaRPr lang="en-US"/>
        </a:p>
      </dgm:t>
    </dgm:pt>
    <dgm:pt modelId="{0FC5101E-C69B-4103-8CD2-0EF6C546D938}">
      <dgm:prSet/>
      <dgm:spPr/>
      <dgm:t>
        <a:bodyPr/>
        <a:lstStyle/>
        <a:p>
          <a:r>
            <a:rPr lang="en-US"/>
            <a:t>Step 7: Maintenance</a:t>
          </a:r>
        </a:p>
      </dgm:t>
    </dgm:pt>
    <dgm:pt modelId="{CEB0446E-B8F6-4457-84B6-96891047FA7D}" type="parTrans" cxnId="{543E32D3-D653-48EC-B503-25ACFA755395}">
      <dgm:prSet/>
      <dgm:spPr/>
      <dgm:t>
        <a:bodyPr/>
        <a:lstStyle/>
        <a:p>
          <a:endParaRPr lang="en-US"/>
        </a:p>
      </dgm:t>
    </dgm:pt>
    <dgm:pt modelId="{0C205891-1834-4033-89F3-D78D55AC3AB2}" type="sibTrans" cxnId="{543E32D3-D653-48EC-B503-25ACFA755395}">
      <dgm:prSet/>
      <dgm:spPr/>
      <dgm:t>
        <a:bodyPr/>
        <a:lstStyle/>
        <a:p>
          <a:endParaRPr lang="en-US"/>
        </a:p>
      </dgm:t>
    </dgm:pt>
    <dgm:pt modelId="{52F76371-7DE0-4192-A934-4A99B19159B3}">
      <dgm:prSet phldrT="[Text]"/>
      <dgm:spPr/>
      <dgm:t>
        <a:bodyPr/>
        <a:lstStyle/>
        <a:p>
          <a:r>
            <a:rPr lang="en-US"/>
            <a:t>Step 4: Be explicit!</a:t>
          </a:r>
        </a:p>
      </dgm:t>
    </dgm:pt>
    <dgm:pt modelId="{8F6C616A-FFA0-4CDE-B782-8E8A6AF1FF1A}" type="sibTrans" cxnId="{D6BA5863-DCD5-4B7A-B87E-5EE29811A55B}">
      <dgm:prSet/>
      <dgm:spPr/>
      <dgm:t>
        <a:bodyPr/>
        <a:lstStyle/>
        <a:p>
          <a:endParaRPr lang="en-US"/>
        </a:p>
      </dgm:t>
    </dgm:pt>
    <dgm:pt modelId="{B1C276B8-9F06-4AD4-BB08-241E3E29214E}" type="parTrans" cxnId="{D6BA5863-DCD5-4B7A-B87E-5EE29811A55B}">
      <dgm:prSet/>
      <dgm:spPr/>
      <dgm:t>
        <a:bodyPr/>
        <a:lstStyle/>
        <a:p>
          <a:endParaRPr lang="en-US"/>
        </a:p>
      </dgm:t>
    </dgm:pt>
    <dgm:pt modelId="{7AB4D36C-6F00-4A19-B33D-D446E1C4735A}">
      <dgm:prSet/>
      <dgm:spPr/>
      <dgm:t>
        <a:bodyPr/>
        <a:lstStyle/>
        <a:p>
          <a:r>
            <a:rPr lang="en-GB"/>
            <a:t>Step 1: recognise the need for change</a:t>
          </a:r>
        </a:p>
      </dgm:t>
    </dgm:pt>
    <dgm:pt modelId="{A23EB14D-BCA1-41BA-A595-5FCC6DF02E9F}" type="parTrans" cxnId="{4269F1E4-E327-495A-8732-1CB651A1DEA0}">
      <dgm:prSet/>
      <dgm:spPr/>
      <dgm:t>
        <a:bodyPr/>
        <a:lstStyle/>
        <a:p>
          <a:endParaRPr lang="en-GB"/>
        </a:p>
      </dgm:t>
    </dgm:pt>
    <dgm:pt modelId="{70263516-56ED-4C95-986E-6212BFA0732B}" type="sibTrans" cxnId="{4269F1E4-E327-495A-8732-1CB651A1DEA0}">
      <dgm:prSet/>
      <dgm:spPr/>
      <dgm:t>
        <a:bodyPr/>
        <a:lstStyle/>
        <a:p>
          <a:endParaRPr lang="en-GB"/>
        </a:p>
      </dgm:t>
    </dgm:pt>
    <dgm:pt modelId="{2E015F14-3B62-475C-BD0C-6BDA02757BBF}" type="pres">
      <dgm:prSet presAssocID="{5948241C-9CA6-4C87-A86A-66D61A10FD25}" presName="Name0" presStyleCnt="0">
        <dgm:presLayoutVars>
          <dgm:dir/>
          <dgm:resizeHandles/>
        </dgm:presLayoutVars>
      </dgm:prSet>
      <dgm:spPr/>
    </dgm:pt>
    <dgm:pt modelId="{FB43EA70-5118-4EF2-ABB3-7C0BBEA02EB2}" type="pres">
      <dgm:prSet presAssocID="{7AB4D36C-6F00-4A19-B33D-D446E1C4735A}" presName="compNode" presStyleCnt="0"/>
      <dgm:spPr/>
    </dgm:pt>
    <dgm:pt modelId="{3221A17D-63BF-45E4-BEAD-75CFAD7C51E7}" type="pres">
      <dgm:prSet presAssocID="{7AB4D36C-6F00-4A19-B33D-D446E1C4735A}" presName="dummyConnPt" presStyleCnt="0"/>
      <dgm:spPr/>
    </dgm:pt>
    <dgm:pt modelId="{832EB304-0747-4EA1-BA9F-2726FEF6397F}" type="pres">
      <dgm:prSet presAssocID="{7AB4D36C-6F00-4A19-B33D-D446E1C4735A}" presName="node" presStyleLbl="node1" presStyleIdx="0" presStyleCnt="7">
        <dgm:presLayoutVars>
          <dgm:bulletEnabled val="1"/>
        </dgm:presLayoutVars>
      </dgm:prSet>
      <dgm:spPr/>
    </dgm:pt>
    <dgm:pt modelId="{6BA2FC56-57F1-4017-A805-D1C680C52F04}" type="pres">
      <dgm:prSet presAssocID="{70263516-56ED-4C95-986E-6212BFA0732B}" presName="sibTrans" presStyleLbl="bgSibTrans2D1" presStyleIdx="0" presStyleCnt="6"/>
      <dgm:spPr/>
    </dgm:pt>
    <dgm:pt modelId="{FD6FBA7C-08B7-4E52-BFE1-C908160975A5}" type="pres">
      <dgm:prSet presAssocID="{620D2A58-FB06-435C-910E-EBABCD81694E}" presName="compNode" presStyleCnt="0"/>
      <dgm:spPr/>
    </dgm:pt>
    <dgm:pt modelId="{07AB913E-365E-40C6-8A67-70A9FB22E4AF}" type="pres">
      <dgm:prSet presAssocID="{620D2A58-FB06-435C-910E-EBABCD81694E}" presName="dummyConnPt" presStyleCnt="0"/>
      <dgm:spPr/>
    </dgm:pt>
    <dgm:pt modelId="{19DBAEE3-7654-47FB-B3FF-01ADC634679A}" type="pres">
      <dgm:prSet presAssocID="{620D2A58-FB06-435C-910E-EBABCD81694E}" presName="node" presStyleLbl="node1" presStyleIdx="1" presStyleCnt="7">
        <dgm:presLayoutVars>
          <dgm:bulletEnabled val="1"/>
        </dgm:presLayoutVars>
      </dgm:prSet>
      <dgm:spPr/>
    </dgm:pt>
    <dgm:pt modelId="{FDF53157-ACFE-44EC-920D-A54E1F3C72EA}" type="pres">
      <dgm:prSet presAssocID="{DA2E70BC-7EC4-4897-A256-CC6979F2395D}" presName="sibTrans" presStyleLbl="bgSibTrans2D1" presStyleIdx="1" presStyleCnt="6"/>
      <dgm:spPr/>
    </dgm:pt>
    <dgm:pt modelId="{BA28F358-A937-48F4-B6F8-38F441A24ED9}" type="pres">
      <dgm:prSet presAssocID="{B3F577FD-7386-452D-ABBE-D9F4E7902725}" presName="compNode" presStyleCnt="0"/>
      <dgm:spPr/>
    </dgm:pt>
    <dgm:pt modelId="{352C1A75-5BB7-4930-92F6-DD470584DE51}" type="pres">
      <dgm:prSet presAssocID="{B3F577FD-7386-452D-ABBE-D9F4E7902725}" presName="dummyConnPt" presStyleCnt="0"/>
      <dgm:spPr/>
    </dgm:pt>
    <dgm:pt modelId="{4E25B57A-D838-425D-8106-43BC9641CCAC}" type="pres">
      <dgm:prSet presAssocID="{B3F577FD-7386-452D-ABBE-D9F4E7902725}" presName="node" presStyleLbl="node1" presStyleIdx="2" presStyleCnt="7">
        <dgm:presLayoutVars>
          <dgm:bulletEnabled val="1"/>
        </dgm:presLayoutVars>
      </dgm:prSet>
      <dgm:spPr/>
    </dgm:pt>
    <dgm:pt modelId="{E193E3B3-7C00-48D9-A61D-D106D61A7FAA}" type="pres">
      <dgm:prSet presAssocID="{9471404D-421D-48CA-B5B6-E6291FDE1266}" presName="sibTrans" presStyleLbl="bgSibTrans2D1" presStyleIdx="2" presStyleCnt="6"/>
      <dgm:spPr/>
    </dgm:pt>
    <dgm:pt modelId="{AE42FCC4-95C2-4421-A2B5-26F3C6AFA8C6}" type="pres">
      <dgm:prSet presAssocID="{52F76371-7DE0-4192-A934-4A99B19159B3}" presName="compNode" presStyleCnt="0"/>
      <dgm:spPr/>
    </dgm:pt>
    <dgm:pt modelId="{065CBF9A-ECEB-4EC8-8B99-1B34C4858885}" type="pres">
      <dgm:prSet presAssocID="{52F76371-7DE0-4192-A934-4A99B19159B3}" presName="dummyConnPt" presStyleCnt="0"/>
      <dgm:spPr/>
    </dgm:pt>
    <dgm:pt modelId="{9564FC1B-D2D0-46E1-A75D-C00C722AAA5A}" type="pres">
      <dgm:prSet presAssocID="{52F76371-7DE0-4192-A934-4A99B19159B3}" presName="node" presStyleLbl="node1" presStyleIdx="3" presStyleCnt="7">
        <dgm:presLayoutVars>
          <dgm:bulletEnabled val="1"/>
        </dgm:presLayoutVars>
      </dgm:prSet>
      <dgm:spPr/>
    </dgm:pt>
    <dgm:pt modelId="{1135C3A8-E3E2-4C64-A9CC-2981F879E2F7}" type="pres">
      <dgm:prSet presAssocID="{8F6C616A-FFA0-4CDE-B782-8E8A6AF1FF1A}" presName="sibTrans" presStyleLbl="bgSibTrans2D1" presStyleIdx="3" presStyleCnt="6"/>
      <dgm:spPr/>
    </dgm:pt>
    <dgm:pt modelId="{A836C450-0E1B-4B3B-AB5A-8564DCE3BA3A}" type="pres">
      <dgm:prSet presAssocID="{0574B081-FE57-4A76-A416-8A621342C1DD}" presName="compNode" presStyleCnt="0"/>
      <dgm:spPr/>
    </dgm:pt>
    <dgm:pt modelId="{71EF75CB-5CC7-4180-A12C-493906143833}" type="pres">
      <dgm:prSet presAssocID="{0574B081-FE57-4A76-A416-8A621342C1DD}" presName="dummyConnPt" presStyleCnt="0"/>
      <dgm:spPr/>
    </dgm:pt>
    <dgm:pt modelId="{39C8C692-D8D6-4DC2-A2AC-599C8573577E}" type="pres">
      <dgm:prSet presAssocID="{0574B081-FE57-4A76-A416-8A621342C1DD}" presName="node" presStyleLbl="node1" presStyleIdx="4" presStyleCnt="7">
        <dgm:presLayoutVars>
          <dgm:bulletEnabled val="1"/>
        </dgm:presLayoutVars>
      </dgm:prSet>
      <dgm:spPr/>
    </dgm:pt>
    <dgm:pt modelId="{990CF461-C01E-4AB3-A456-63F630D4D9FE}" type="pres">
      <dgm:prSet presAssocID="{3CBDE8CD-43B7-4FFF-9889-4A2C39325B5D}" presName="sibTrans" presStyleLbl="bgSibTrans2D1" presStyleIdx="4" presStyleCnt="6"/>
      <dgm:spPr/>
    </dgm:pt>
    <dgm:pt modelId="{86A36619-1EF5-4806-A49E-B4B497A3E9A5}" type="pres">
      <dgm:prSet presAssocID="{DFCB785F-0E60-4629-B5B1-DE3C5B2FB938}" presName="compNode" presStyleCnt="0"/>
      <dgm:spPr/>
    </dgm:pt>
    <dgm:pt modelId="{B4779ECB-2759-4EA3-AED4-832833D79C80}" type="pres">
      <dgm:prSet presAssocID="{DFCB785F-0E60-4629-B5B1-DE3C5B2FB938}" presName="dummyConnPt" presStyleCnt="0"/>
      <dgm:spPr/>
    </dgm:pt>
    <dgm:pt modelId="{43F4B03C-E0DB-4A19-A75C-574B3AD0EEB0}" type="pres">
      <dgm:prSet presAssocID="{DFCB785F-0E60-4629-B5B1-DE3C5B2FB938}" presName="node" presStyleLbl="node1" presStyleIdx="5" presStyleCnt="7">
        <dgm:presLayoutVars>
          <dgm:bulletEnabled val="1"/>
        </dgm:presLayoutVars>
      </dgm:prSet>
      <dgm:spPr/>
    </dgm:pt>
    <dgm:pt modelId="{822AE08B-3ADC-4062-9F98-76198643A2D2}" type="pres">
      <dgm:prSet presAssocID="{D5DB7C9F-4FBE-445F-A3BB-2E13EC115CE8}" presName="sibTrans" presStyleLbl="bgSibTrans2D1" presStyleIdx="5" presStyleCnt="6"/>
      <dgm:spPr/>
    </dgm:pt>
    <dgm:pt modelId="{59650036-AE9B-4CC8-93AD-ACE1D79F9EF6}" type="pres">
      <dgm:prSet presAssocID="{0FC5101E-C69B-4103-8CD2-0EF6C546D938}" presName="compNode" presStyleCnt="0"/>
      <dgm:spPr/>
    </dgm:pt>
    <dgm:pt modelId="{111CA5CF-0DD5-40B1-9FE8-1C94372C1DBB}" type="pres">
      <dgm:prSet presAssocID="{0FC5101E-C69B-4103-8CD2-0EF6C546D938}" presName="dummyConnPt" presStyleCnt="0"/>
      <dgm:spPr/>
    </dgm:pt>
    <dgm:pt modelId="{166ACADF-A330-4A74-BFD6-AFD545EFEABF}" type="pres">
      <dgm:prSet presAssocID="{0FC5101E-C69B-4103-8CD2-0EF6C546D938}" presName="node" presStyleLbl="node1" presStyleIdx="6" presStyleCnt="7">
        <dgm:presLayoutVars>
          <dgm:bulletEnabled val="1"/>
        </dgm:presLayoutVars>
      </dgm:prSet>
      <dgm:spPr/>
    </dgm:pt>
  </dgm:ptLst>
  <dgm:cxnLst>
    <dgm:cxn modelId="{D6ED2B04-4C1C-4CDD-AF5F-A2AD00A09AE2}" srcId="{5948241C-9CA6-4C87-A86A-66D61A10FD25}" destId="{620D2A58-FB06-435C-910E-EBABCD81694E}" srcOrd="1" destOrd="0" parTransId="{0EA9912B-C4D2-42CE-BBEC-900DBEF95F2A}" sibTransId="{DA2E70BC-7EC4-4897-A256-CC6979F2395D}"/>
    <dgm:cxn modelId="{915B6E05-57CF-4949-AD73-E0AECE8278D0}" type="presOf" srcId="{D5DB7C9F-4FBE-445F-A3BB-2E13EC115CE8}" destId="{822AE08B-3ADC-4062-9F98-76198643A2D2}" srcOrd="0" destOrd="0" presId="urn:microsoft.com/office/officeart/2005/8/layout/bProcess4"/>
    <dgm:cxn modelId="{5D67DD0D-B333-46E2-9D1F-A60CDDE46444}" type="presOf" srcId="{DFCB785F-0E60-4629-B5B1-DE3C5B2FB938}" destId="{43F4B03C-E0DB-4A19-A75C-574B3AD0EEB0}" srcOrd="0" destOrd="0" presId="urn:microsoft.com/office/officeart/2005/8/layout/bProcess4"/>
    <dgm:cxn modelId="{680B4122-AD50-4D72-9613-FA3C0FEA113B}" type="presOf" srcId="{7AB4D36C-6F00-4A19-B33D-D446E1C4735A}" destId="{832EB304-0747-4EA1-BA9F-2726FEF6397F}" srcOrd="0" destOrd="0" presId="urn:microsoft.com/office/officeart/2005/8/layout/bProcess4"/>
    <dgm:cxn modelId="{597A3E5F-F145-4891-BF7E-E47223C89109}" srcId="{5948241C-9CA6-4C87-A86A-66D61A10FD25}" destId="{DFCB785F-0E60-4629-B5B1-DE3C5B2FB938}" srcOrd="5" destOrd="0" parTransId="{5B4158BA-0962-4C80-BE78-73385F32593C}" sibTransId="{D5DB7C9F-4FBE-445F-A3BB-2E13EC115CE8}"/>
    <dgm:cxn modelId="{D6BA5863-DCD5-4B7A-B87E-5EE29811A55B}" srcId="{5948241C-9CA6-4C87-A86A-66D61A10FD25}" destId="{52F76371-7DE0-4192-A934-4A99B19159B3}" srcOrd="3" destOrd="0" parTransId="{B1C276B8-9F06-4AD4-BB08-241E3E29214E}" sibTransId="{8F6C616A-FFA0-4CDE-B782-8E8A6AF1FF1A}"/>
    <dgm:cxn modelId="{2F647645-4AC2-4603-B4AB-08025347AEA3}" type="presOf" srcId="{3CBDE8CD-43B7-4FFF-9889-4A2C39325B5D}" destId="{990CF461-C01E-4AB3-A456-63F630D4D9FE}" srcOrd="0" destOrd="0" presId="urn:microsoft.com/office/officeart/2005/8/layout/bProcess4"/>
    <dgm:cxn modelId="{5535836B-32B4-4183-944F-1749FCB0153B}" type="presOf" srcId="{9471404D-421D-48CA-B5B6-E6291FDE1266}" destId="{E193E3B3-7C00-48D9-A61D-D106D61A7FAA}" srcOrd="0" destOrd="0" presId="urn:microsoft.com/office/officeart/2005/8/layout/bProcess4"/>
    <dgm:cxn modelId="{9BA00250-2472-428E-9AED-C5D9234839A6}" srcId="{5948241C-9CA6-4C87-A86A-66D61A10FD25}" destId="{0574B081-FE57-4A76-A416-8A621342C1DD}" srcOrd="4" destOrd="0" parTransId="{6AAAADF2-62F0-426F-B587-9335E3708820}" sibTransId="{3CBDE8CD-43B7-4FFF-9889-4A2C39325B5D}"/>
    <dgm:cxn modelId="{F56BC472-D1A7-4473-989E-8B0389219761}" type="presOf" srcId="{B3F577FD-7386-452D-ABBE-D9F4E7902725}" destId="{4E25B57A-D838-425D-8106-43BC9641CCAC}" srcOrd="0" destOrd="0" presId="urn:microsoft.com/office/officeart/2005/8/layout/bProcess4"/>
    <dgm:cxn modelId="{81EE427C-D88C-42D7-878E-4E7BE2F86C8B}" type="presOf" srcId="{0FC5101E-C69B-4103-8CD2-0EF6C546D938}" destId="{166ACADF-A330-4A74-BFD6-AFD545EFEABF}" srcOrd="0" destOrd="0" presId="urn:microsoft.com/office/officeart/2005/8/layout/bProcess4"/>
    <dgm:cxn modelId="{2A6CFE83-F161-481D-A265-857015EBB659}" type="presOf" srcId="{0574B081-FE57-4A76-A416-8A621342C1DD}" destId="{39C8C692-D8D6-4DC2-A2AC-599C8573577E}" srcOrd="0" destOrd="0" presId="urn:microsoft.com/office/officeart/2005/8/layout/bProcess4"/>
    <dgm:cxn modelId="{2E9F8C9C-89FB-42F3-A233-255DF2EE50A8}" srcId="{5948241C-9CA6-4C87-A86A-66D61A10FD25}" destId="{B3F577FD-7386-452D-ABBE-D9F4E7902725}" srcOrd="2" destOrd="0" parTransId="{1776E5FE-536A-4650-8A97-2A22A29D408B}" sibTransId="{9471404D-421D-48CA-B5B6-E6291FDE1266}"/>
    <dgm:cxn modelId="{A8B055B3-D09A-4BEA-9532-2B47E2C67BE8}" type="presOf" srcId="{DA2E70BC-7EC4-4897-A256-CC6979F2395D}" destId="{FDF53157-ACFE-44EC-920D-A54E1F3C72EA}" srcOrd="0" destOrd="0" presId="urn:microsoft.com/office/officeart/2005/8/layout/bProcess4"/>
    <dgm:cxn modelId="{543E32D3-D653-48EC-B503-25ACFA755395}" srcId="{5948241C-9CA6-4C87-A86A-66D61A10FD25}" destId="{0FC5101E-C69B-4103-8CD2-0EF6C546D938}" srcOrd="6" destOrd="0" parTransId="{CEB0446E-B8F6-4457-84B6-96891047FA7D}" sibTransId="{0C205891-1834-4033-89F3-D78D55AC3AB2}"/>
    <dgm:cxn modelId="{1C3B2BD6-B908-438C-9642-3DCAB500A7A2}" type="presOf" srcId="{70263516-56ED-4C95-986E-6212BFA0732B}" destId="{6BA2FC56-57F1-4017-A805-D1C680C52F04}" srcOrd="0" destOrd="0" presId="urn:microsoft.com/office/officeart/2005/8/layout/bProcess4"/>
    <dgm:cxn modelId="{8900B9DF-97A1-4C9D-9DEF-47DC4EAAE554}" type="presOf" srcId="{620D2A58-FB06-435C-910E-EBABCD81694E}" destId="{19DBAEE3-7654-47FB-B3FF-01ADC634679A}" srcOrd="0" destOrd="0" presId="urn:microsoft.com/office/officeart/2005/8/layout/bProcess4"/>
    <dgm:cxn modelId="{4269F1E4-E327-495A-8732-1CB651A1DEA0}" srcId="{5948241C-9CA6-4C87-A86A-66D61A10FD25}" destId="{7AB4D36C-6F00-4A19-B33D-D446E1C4735A}" srcOrd="0" destOrd="0" parTransId="{A23EB14D-BCA1-41BA-A595-5FCC6DF02E9F}" sibTransId="{70263516-56ED-4C95-986E-6212BFA0732B}"/>
    <dgm:cxn modelId="{5045ADE5-F680-479C-96E0-6E76AAEB4252}" type="presOf" srcId="{52F76371-7DE0-4192-A934-4A99B19159B3}" destId="{9564FC1B-D2D0-46E1-A75D-C00C722AAA5A}" srcOrd="0" destOrd="0" presId="urn:microsoft.com/office/officeart/2005/8/layout/bProcess4"/>
    <dgm:cxn modelId="{3C69C7EB-3EAD-45C7-A738-B4AE7AC9060B}" type="presOf" srcId="{5948241C-9CA6-4C87-A86A-66D61A10FD25}" destId="{2E015F14-3B62-475C-BD0C-6BDA02757BBF}" srcOrd="0" destOrd="0" presId="urn:microsoft.com/office/officeart/2005/8/layout/bProcess4"/>
    <dgm:cxn modelId="{B5E074F1-DDED-4F1C-8C35-9910B0C1E684}" type="presOf" srcId="{8F6C616A-FFA0-4CDE-B782-8E8A6AF1FF1A}" destId="{1135C3A8-E3E2-4C64-A9CC-2981F879E2F7}" srcOrd="0" destOrd="0" presId="urn:microsoft.com/office/officeart/2005/8/layout/bProcess4"/>
    <dgm:cxn modelId="{49DD0478-E79B-4E9C-9A15-AEBC4F76C6E5}" type="presParOf" srcId="{2E015F14-3B62-475C-BD0C-6BDA02757BBF}" destId="{FB43EA70-5118-4EF2-ABB3-7C0BBEA02EB2}" srcOrd="0" destOrd="0" presId="urn:microsoft.com/office/officeart/2005/8/layout/bProcess4"/>
    <dgm:cxn modelId="{45F2D377-7045-4798-9901-A6E8EFB5989B}" type="presParOf" srcId="{FB43EA70-5118-4EF2-ABB3-7C0BBEA02EB2}" destId="{3221A17D-63BF-45E4-BEAD-75CFAD7C51E7}" srcOrd="0" destOrd="0" presId="urn:microsoft.com/office/officeart/2005/8/layout/bProcess4"/>
    <dgm:cxn modelId="{C7801249-631C-4D86-BB36-8971E24484F2}" type="presParOf" srcId="{FB43EA70-5118-4EF2-ABB3-7C0BBEA02EB2}" destId="{832EB304-0747-4EA1-BA9F-2726FEF6397F}" srcOrd="1" destOrd="0" presId="urn:microsoft.com/office/officeart/2005/8/layout/bProcess4"/>
    <dgm:cxn modelId="{F0B706B7-1BC3-4180-9F1C-AE3711BF2CA1}" type="presParOf" srcId="{2E015F14-3B62-475C-BD0C-6BDA02757BBF}" destId="{6BA2FC56-57F1-4017-A805-D1C680C52F04}" srcOrd="1" destOrd="0" presId="urn:microsoft.com/office/officeart/2005/8/layout/bProcess4"/>
    <dgm:cxn modelId="{D2DCAF06-6CF2-4ADA-AB11-1344D326F55E}" type="presParOf" srcId="{2E015F14-3B62-475C-BD0C-6BDA02757BBF}" destId="{FD6FBA7C-08B7-4E52-BFE1-C908160975A5}" srcOrd="2" destOrd="0" presId="urn:microsoft.com/office/officeart/2005/8/layout/bProcess4"/>
    <dgm:cxn modelId="{FCDD00CA-7532-41DF-8992-88CCE649F4D9}" type="presParOf" srcId="{FD6FBA7C-08B7-4E52-BFE1-C908160975A5}" destId="{07AB913E-365E-40C6-8A67-70A9FB22E4AF}" srcOrd="0" destOrd="0" presId="urn:microsoft.com/office/officeart/2005/8/layout/bProcess4"/>
    <dgm:cxn modelId="{77FE95E3-5D0A-4764-954E-12DF32EA0B3B}" type="presParOf" srcId="{FD6FBA7C-08B7-4E52-BFE1-C908160975A5}" destId="{19DBAEE3-7654-47FB-B3FF-01ADC634679A}" srcOrd="1" destOrd="0" presId="urn:microsoft.com/office/officeart/2005/8/layout/bProcess4"/>
    <dgm:cxn modelId="{A9EA72AE-512F-4782-80CB-C8D52CA5E788}" type="presParOf" srcId="{2E015F14-3B62-475C-BD0C-6BDA02757BBF}" destId="{FDF53157-ACFE-44EC-920D-A54E1F3C72EA}" srcOrd="3" destOrd="0" presId="urn:microsoft.com/office/officeart/2005/8/layout/bProcess4"/>
    <dgm:cxn modelId="{5CE38941-3679-4831-8C23-47298A66A708}" type="presParOf" srcId="{2E015F14-3B62-475C-BD0C-6BDA02757BBF}" destId="{BA28F358-A937-48F4-B6F8-38F441A24ED9}" srcOrd="4" destOrd="0" presId="urn:microsoft.com/office/officeart/2005/8/layout/bProcess4"/>
    <dgm:cxn modelId="{7EE749CA-3681-453E-96AE-D8341E2FDC88}" type="presParOf" srcId="{BA28F358-A937-48F4-B6F8-38F441A24ED9}" destId="{352C1A75-5BB7-4930-92F6-DD470584DE51}" srcOrd="0" destOrd="0" presId="urn:microsoft.com/office/officeart/2005/8/layout/bProcess4"/>
    <dgm:cxn modelId="{7F91CCCD-C533-4675-B95C-3F8D13F817BA}" type="presParOf" srcId="{BA28F358-A937-48F4-B6F8-38F441A24ED9}" destId="{4E25B57A-D838-425D-8106-43BC9641CCAC}" srcOrd="1" destOrd="0" presId="urn:microsoft.com/office/officeart/2005/8/layout/bProcess4"/>
    <dgm:cxn modelId="{86B99AF9-3C78-4EBA-AD3A-4B2EB0E353F6}" type="presParOf" srcId="{2E015F14-3B62-475C-BD0C-6BDA02757BBF}" destId="{E193E3B3-7C00-48D9-A61D-D106D61A7FAA}" srcOrd="5" destOrd="0" presId="urn:microsoft.com/office/officeart/2005/8/layout/bProcess4"/>
    <dgm:cxn modelId="{28CBFF47-02C8-4A9C-92D8-CC5C2EBBCD95}" type="presParOf" srcId="{2E015F14-3B62-475C-BD0C-6BDA02757BBF}" destId="{AE42FCC4-95C2-4421-A2B5-26F3C6AFA8C6}" srcOrd="6" destOrd="0" presId="urn:microsoft.com/office/officeart/2005/8/layout/bProcess4"/>
    <dgm:cxn modelId="{44AF8407-C12F-4C5F-B218-2CCA8B24D7DC}" type="presParOf" srcId="{AE42FCC4-95C2-4421-A2B5-26F3C6AFA8C6}" destId="{065CBF9A-ECEB-4EC8-8B99-1B34C4858885}" srcOrd="0" destOrd="0" presId="urn:microsoft.com/office/officeart/2005/8/layout/bProcess4"/>
    <dgm:cxn modelId="{5A358D3C-E900-4439-9239-76F2A61E6938}" type="presParOf" srcId="{AE42FCC4-95C2-4421-A2B5-26F3C6AFA8C6}" destId="{9564FC1B-D2D0-46E1-A75D-C00C722AAA5A}" srcOrd="1" destOrd="0" presId="urn:microsoft.com/office/officeart/2005/8/layout/bProcess4"/>
    <dgm:cxn modelId="{33940630-0F34-440A-AE04-3CB8E28D7251}" type="presParOf" srcId="{2E015F14-3B62-475C-BD0C-6BDA02757BBF}" destId="{1135C3A8-E3E2-4C64-A9CC-2981F879E2F7}" srcOrd="7" destOrd="0" presId="urn:microsoft.com/office/officeart/2005/8/layout/bProcess4"/>
    <dgm:cxn modelId="{CCC95939-76C3-4812-852A-31BD68E23397}" type="presParOf" srcId="{2E015F14-3B62-475C-BD0C-6BDA02757BBF}" destId="{A836C450-0E1B-4B3B-AB5A-8564DCE3BA3A}" srcOrd="8" destOrd="0" presId="urn:microsoft.com/office/officeart/2005/8/layout/bProcess4"/>
    <dgm:cxn modelId="{B08EBB4A-776B-4E39-9821-9696BDCC6E7B}" type="presParOf" srcId="{A836C450-0E1B-4B3B-AB5A-8564DCE3BA3A}" destId="{71EF75CB-5CC7-4180-A12C-493906143833}" srcOrd="0" destOrd="0" presId="urn:microsoft.com/office/officeart/2005/8/layout/bProcess4"/>
    <dgm:cxn modelId="{D6B6C4F5-6AFA-47D8-8AEF-233CAFC9F5E5}" type="presParOf" srcId="{A836C450-0E1B-4B3B-AB5A-8564DCE3BA3A}" destId="{39C8C692-D8D6-4DC2-A2AC-599C8573577E}" srcOrd="1" destOrd="0" presId="urn:microsoft.com/office/officeart/2005/8/layout/bProcess4"/>
    <dgm:cxn modelId="{4FF819FF-FA6F-402C-A956-D3BDB3EC9465}" type="presParOf" srcId="{2E015F14-3B62-475C-BD0C-6BDA02757BBF}" destId="{990CF461-C01E-4AB3-A456-63F630D4D9FE}" srcOrd="9" destOrd="0" presId="urn:microsoft.com/office/officeart/2005/8/layout/bProcess4"/>
    <dgm:cxn modelId="{38EF0094-BAF7-4660-933B-A69EF265C41B}" type="presParOf" srcId="{2E015F14-3B62-475C-BD0C-6BDA02757BBF}" destId="{86A36619-1EF5-4806-A49E-B4B497A3E9A5}" srcOrd="10" destOrd="0" presId="urn:microsoft.com/office/officeart/2005/8/layout/bProcess4"/>
    <dgm:cxn modelId="{D7F9FFF0-16F9-4063-8F48-A06FFB43AA72}" type="presParOf" srcId="{86A36619-1EF5-4806-A49E-B4B497A3E9A5}" destId="{B4779ECB-2759-4EA3-AED4-832833D79C80}" srcOrd="0" destOrd="0" presId="urn:microsoft.com/office/officeart/2005/8/layout/bProcess4"/>
    <dgm:cxn modelId="{49896521-7885-4B98-BDFC-32EA3384FBCB}" type="presParOf" srcId="{86A36619-1EF5-4806-A49E-B4B497A3E9A5}" destId="{43F4B03C-E0DB-4A19-A75C-574B3AD0EEB0}" srcOrd="1" destOrd="0" presId="urn:microsoft.com/office/officeart/2005/8/layout/bProcess4"/>
    <dgm:cxn modelId="{53FFA2C7-0B41-4BB0-B901-AEF8AFEE13B3}" type="presParOf" srcId="{2E015F14-3B62-475C-BD0C-6BDA02757BBF}" destId="{822AE08B-3ADC-4062-9F98-76198643A2D2}" srcOrd="11" destOrd="0" presId="urn:microsoft.com/office/officeart/2005/8/layout/bProcess4"/>
    <dgm:cxn modelId="{EB192AEF-5C8A-4546-9CAB-27A2B0B7EE85}" type="presParOf" srcId="{2E015F14-3B62-475C-BD0C-6BDA02757BBF}" destId="{59650036-AE9B-4CC8-93AD-ACE1D79F9EF6}" srcOrd="12" destOrd="0" presId="urn:microsoft.com/office/officeart/2005/8/layout/bProcess4"/>
    <dgm:cxn modelId="{D1EB04AF-35EC-4783-9104-2D854662D63E}" type="presParOf" srcId="{59650036-AE9B-4CC8-93AD-ACE1D79F9EF6}" destId="{111CA5CF-0DD5-40B1-9FE8-1C94372C1DBB}" srcOrd="0" destOrd="0" presId="urn:microsoft.com/office/officeart/2005/8/layout/bProcess4"/>
    <dgm:cxn modelId="{893A4092-C0A7-4745-A5BF-B2F0F8238061}" type="presParOf" srcId="{59650036-AE9B-4CC8-93AD-ACE1D79F9EF6}" destId="{166ACADF-A330-4A74-BFD6-AFD545EFEABF}" srcOrd="1" destOrd="0" presId="urn:microsoft.com/office/officeart/2005/8/layout/bProcess4"/>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A2FC56-57F1-4017-A805-D1C680C52F04}">
      <dsp:nvSpPr>
        <dsp:cNvPr id="0" name=""/>
        <dsp:cNvSpPr/>
      </dsp:nvSpPr>
      <dsp:spPr>
        <a:xfrm rot="5400000">
          <a:off x="688125" y="470420"/>
          <a:ext cx="730528" cy="88463"/>
        </a:xfrm>
        <a:prstGeom prst="rect">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32EB304-0747-4EA1-BA9F-2726FEF6397F}">
      <dsp:nvSpPr>
        <dsp:cNvPr id="0" name=""/>
        <dsp:cNvSpPr/>
      </dsp:nvSpPr>
      <dsp:spPr>
        <a:xfrm>
          <a:off x="853468" y="192"/>
          <a:ext cx="982933" cy="589759"/>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Step 1: recognise the need for change</a:t>
          </a:r>
        </a:p>
      </dsp:txBody>
      <dsp:txXfrm>
        <a:off x="870741" y="17465"/>
        <a:ext cx="948387" cy="555213"/>
      </dsp:txXfrm>
    </dsp:sp>
    <dsp:sp modelId="{FDF53157-ACFE-44EC-920D-A54E1F3C72EA}">
      <dsp:nvSpPr>
        <dsp:cNvPr id="0" name=""/>
        <dsp:cNvSpPr/>
      </dsp:nvSpPr>
      <dsp:spPr>
        <a:xfrm rot="5400000">
          <a:off x="688125" y="1207620"/>
          <a:ext cx="730528" cy="88463"/>
        </a:xfrm>
        <a:prstGeom prst="rect">
          <a:avLst/>
        </a:prstGeom>
        <a:solidFill>
          <a:schemeClr val="accent5">
            <a:hueOff val="-1986775"/>
            <a:satOff val="7962"/>
            <a:lumOff val="172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DBAEE3-7654-47FB-B3FF-01ADC634679A}">
      <dsp:nvSpPr>
        <dsp:cNvPr id="0" name=""/>
        <dsp:cNvSpPr/>
      </dsp:nvSpPr>
      <dsp:spPr>
        <a:xfrm>
          <a:off x="853468" y="737392"/>
          <a:ext cx="982933" cy="589759"/>
        </a:xfrm>
        <a:prstGeom prst="roundRect">
          <a:avLst>
            <a:gd name="adj" fmla="val 10000"/>
          </a:avLst>
        </a:prstGeom>
        <a:solidFill>
          <a:schemeClr val="accent5">
            <a:hueOff val="-1655646"/>
            <a:satOff val="6635"/>
            <a:lumOff val="143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Step 2: </a:t>
          </a:r>
          <a:br>
            <a:rPr lang="en-US" sz="1000" kern="1200"/>
          </a:br>
          <a:r>
            <a:rPr lang="en-US" sz="1000" kern="1200"/>
            <a:t>Set up a team</a:t>
          </a:r>
        </a:p>
      </dsp:txBody>
      <dsp:txXfrm>
        <a:off x="870741" y="754665"/>
        <a:ext cx="948387" cy="555213"/>
      </dsp:txXfrm>
    </dsp:sp>
    <dsp:sp modelId="{E193E3B3-7C00-48D9-A61D-D106D61A7FAA}">
      <dsp:nvSpPr>
        <dsp:cNvPr id="0" name=""/>
        <dsp:cNvSpPr/>
      </dsp:nvSpPr>
      <dsp:spPr>
        <a:xfrm>
          <a:off x="1056725" y="1576220"/>
          <a:ext cx="1300630" cy="88463"/>
        </a:xfrm>
        <a:prstGeom prst="rect">
          <a:avLst/>
        </a:prstGeom>
        <a:solidFill>
          <a:schemeClr val="accent5">
            <a:hueOff val="-3973551"/>
            <a:satOff val="15924"/>
            <a:lumOff val="345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25B57A-D838-425D-8106-43BC9641CCAC}">
      <dsp:nvSpPr>
        <dsp:cNvPr id="0" name=""/>
        <dsp:cNvSpPr/>
      </dsp:nvSpPr>
      <dsp:spPr>
        <a:xfrm>
          <a:off x="853468" y="1474591"/>
          <a:ext cx="982933" cy="589759"/>
        </a:xfrm>
        <a:prstGeom prst="roundRect">
          <a:avLst>
            <a:gd name="adj" fmla="val 10000"/>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Step 3: Research</a:t>
          </a:r>
        </a:p>
      </dsp:txBody>
      <dsp:txXfrm>
        <a:off x="870741" y="1491864"/>
        <a:ext cx="948387" cy="555213"/>
      </dsp:txXfrm>
    </dsp:sp>
    <dsp:sp modelId="{1135C3A8-E3E2-4C64-A9CC-2981F879E2F7}">
      <dsp:nvSpPr>
        <dsp:cNvPr id="0" name=""/>
        <dsp:cNvSpPr/>
      </dsp:nvSpPr>
      <dsp:spPr>
        <a:xfrm rot="16200000">
          <a:off x="1995427" y="1207620"/>
          <a:ext cx="730528" cy="88463"/>
        </a:xfrm>
        <a:prstGeom prst="rect">
          <a:avLst/>
        </a:prstGeom>
        <a:solidFill>
          <a:schemeClr val="accent5">
            <a:hueOff val="-5960326"/>
            <a:satOff val="23887"/>
            <a:lumOff val="517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64FC1B-D2D0-46E1-A75D-C00C722AAA5A}">
      <dsp:nvSpPr>
        <dsp:cNvPr id="0" name=""/>
        <dsp:cNvSpPr/>
      </dsp:nvSpPr>
      <dsp:spPr>
        <a:xfrm>
          <a:off x="2160769" y="1474591"/>
          <a:ext cx="982933" cy="589759"/>
        </a:xfrm>
        <a:prstGeom prst="roundRect">
          <a:avLst>
            <a:gd name="adj" fmla="val 1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Step 4: Be explicit!</a:t>
          </a:r>
        </a:p>
      </dsp:txBody>
      <dsp:txXfrm>
        <a:off x="2178042" y="1491864"/>
        <a:ext cx="948387" cy="555213"/>
      </dsp:txXfrm>
    </dsp:sp>
    <dsp:sp modelId="{990CF461-C01E-4AB3-A456-63F630D4D9FE}">
      <dsp:nvSpPr>
        <dsp:cNvPr id="0" name=""/>
        <dsp:cNvSpPr/>
      </dsp:nvSpPr>
      <dsp:spPr>
        <a:xfrm rot="16200000">
          <a:off x="1995427" y="470420"/>
          <a:ext cx="730528" cy="88463"/>
        </a:xfrm>
        <a:prstGeom prst="rect">
          <a:avLst/>
        </a:prstGeom>
        <a:solidFill>
          <a:schemeClr val="accent5">
            <a:hueOff val="-7947101"/>
            <a:satOff val="31849"/>
            <a:lumOff val="690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9C8C692-D8D6-4DC2-A2AC-599C8573577E}">
      <dsp:nvSpPr>
        <dsp:cNvPr id="0" name=""/>
        <dsp:cNvSpPr/>
      </dsp:nvSpPr>
      <dsp:spPr>
        <a:xfrm>
          <a:off x="2160769" y="737392"/>
          <a:ext cx="982933" cy="589759"/>
        </a:xfrm>
        <a:prstGeom prst="roundRect">
          <a:avLst>
            <a:gd name="adj" fmla="val 10000"/>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Step 5: Draft</a:t>
          </a:r>
        </a:p>
      </dsp:txBody>
      <dsp:txXfrm>
        <a:off x="2178042" y="754665"/>
        <a:ext cx="948387" cy="555213"/>
      </dsp:txXfrm>
    </dsp:sp>
    <dsp:sp modelId="{822AE08B-3ADC-4062-9F98-76198643A2D2}">
      <dsp:nvSpPr>
        <dsp:cNvPr id="0" name=""/>
        <dsp:cNvSpPr/>
      </dsp:nvSpPr>
      <dsp:spPr>
        <a:xfrm>
          <a:off x="2364026" y="101820"/>
          <a:ext cx="1300630" cy="88463"/>
        </a:xfrm>
        <a:prstGeom prst="rect">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3F4B03C-E0DB-4A19-A75C-574B3AD0EEB0}">
      <dsp:nvSpPr>
        <dsp:cNvPr id="0" name=""/>
        <dsp:cNvSpPr/>
      </dsp:nvSpPr>
      <dsp:spPr>
        <a:xfrm>
          <a:off x="2160769" y="192"/>
          <a:ext cx="982933" cy="589759"/>
        </a:xfrm>
        <a:prstGeom prst="roundRect">
          <a:avLst>
            <a:gd name="adj" fmla="val 10000"/>
          </a:avLst>
        </a:prstGeom>
        <a:solidFill>
          <a:schemeClr val="accent5">
            <a:hueOff val="-8278230"/>
            <a:satOff val="33176"/>
            <a:lumOff val="719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Step 6: Implement</a:t>
          </a:r>
        </a:p>
      </dsp:txBody>
      <dsp:txXfrm>
        <a:off x="2178042" y="17465"/>
        <a:ext cx="948387" cy="555213"/>
      </dsp:txXfrm>
    </dsp:sp>
    <dsp:sp modelId="{166ACADF-A330-4A74-BFD6-AFD545EFEABF}">
      <dsp:nvSpPr>
        <dsp:cNvPr id="0" name=""/>
        <dsp:cNvSpPr/>
      </dsp:nvSpPr>
      <dsp:spPr>
        <a:xfrm>
          <a:off x="3468070" y="192"/>
          <a:ext cx="982933" cy="589759"/>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Step 7: Maintenance</a:t>
          </a:r>
        </a:p>
      </dsp:txBody>
      <dsp:txXfrm>
        <a:off x="3485343" y="17465"/>
        <a:ext cx="948387" cy="55521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BB5CB0EC70F43C58BFA33359875F367"/>
        <w:category>
          <w:name w:val="General"/>
          <w:gallery w:val="placeholder"/>
        </w:category>
        <w:types>
          <w:type w:val="bbPlcHdr"/>
        </w:types>
        <w:behaviors>
          <w:behavior w:val="content"/>
        </w:behaviors>
        <w:guid w:val="{A8EABF10-7F09-4659-A830-705CE2EC459F}"/>
      </w:docPartPr>
      <w:docPartBody>
        <w:p w:rsidR="00A357C8" w:rsidRDefault="00A357C8">
          <w:pPr>
            <w:pStyle w:val="1BB5CB0EC70F43C58BFA33359875F367"/>
          </w:pPr>
          <w:r w:rsidRPr="00035798">
            <w:rPr>
              <w:rStyle w:val="PlaceholderText"/>
            </w:rPr>
            <w:t>[Title]</w:t>
          </w:r>
        </w:p>
      </w:docPartBody>
    </w:docPart>
    <w:docPart>
      <w:docPartPr>
        <w:name w:val="8D5FC60399574B5DBA954EB1431AD81E"/>
        <w:category>
          <w:name w:val="General"/>
          <w:gallery w:val="placeholder"/>
        </w:category>
        <w:types>
          <w:type w:val="bbPlcHdr"/>
        </w:types>
        <w:behaviors>
          <w:behavior w:val="content"/>
        </w:behaviors>
        <w:guid w:val="{61A52F75-BF0B-4C88-8E4F-662DEDDF3E1B}"/>
      </w:docPartPr>
      <w:docPartBody>
        <w:p w:rsidR="00A357C8" w:rsidRDefault="00A357C8">
          <w:pPr>
            <w:pStyle w:val="8D5FC60399574B5DBA954EB1431AD81E"/>
          </w:pPr>
          <w:r w:rsidRPr="0003579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atic">
    <w:altName w:val="Calibri"/>
    <w:charset w:val="00"/>
    <w:family w:val="auto"/>
    <w:pitch w:val="variable"/>
    <w:sig w:usb0="8000006F" w:usb1="00000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C8"/>
    <w:rsid w:val="001A78FB"/>
    <w:rsid w:val="003D7B14"/>
    <w:rsid w:val="00461673"/>
    <w:rsid w:val="00490C55"/>
    <w:rsid w:val="00525EA0"/>
    <w:rsid w:val="005748DD"/>
    <w:rsid w:val="005C1C4F"/>
    <w:rsid w:val="005D54D5"/>
    <w:rsid w:val="005D71B9"/>
    <w:rsid w:val="00674B1E"/>
    <w:rsid w:val="00686CC1"/>
    <w:rsid w:val="00723EFB"/>
    <w:rsid w:val="0074004D"/>
    <w:rsid w:val="007F76B3"/>
    <w:rsid w:val="008523AA"/>
    <w:rsid w:val="009978C1"/>
    <w:rsid w:val="00A357C8"/>
    <w:rsid w:val="00DD6A35"/>
    <w:rsid w:val="00F35E91"/>
    <w:rsid w:val="00F62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BB5CB0EC70F43C58BFA33359875F367">
    <w:name w:val="1BB5CB0EC70F43C58BFA33359875F367"/>
  </w:style>
  <w:style w:type="paragraph" w:customStyle="1" w:styleId="8D5FC60399574B5DBA954EB1431AD81E">
    <w:name w:val="8D5FC60399574B5DBA954EB1431AD8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13E3CB-C7AB-471C-B13F-D96A666D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_TEMPLATE-DOCUMENT-2015</Template>
  <TotalTime>0</TotalTime>
  <Pages>42</Pages>
  <Words>11587</Words>
  <Characters>66050</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EPF Transparency Guidelines</vt:lpstr>
    </vt:vector>
  </TitlesOfParts>
  <Company/>
  <LinksUpToDate>false</LinksUpToDate>
  <CharactersWithSpaces>77483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Transparency Guidelines</dc:title>
  <dc:creator>Camille</dc:creator>
  <cp:lastModifiedBy>Sara Gayarre | EPF</cp:lastModifiedBy>
  <cp:revision>2</cp:revision>
  <cp:lastPrinted>2018-02-09T16:34:00Z</cp:lastPrinted>
  <dcterms:created xsi:type="dcterms:W3CDTF">2018-03-13T09:09:00Z</dcterms:created>
  <dcterms:modified xsi:type="dcterms:W3CDTF">2018-03-13T09:09:00Z</dcterms:modified>
</cp:coreProperties>
</file>